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01" w:rsidRDefault="00967901" w:rsidP="00967901">
      <w:pPr>
        <w:tabs>
          <w:tab w:val="center" w:pos="5102"/>
        </w:tabs>
        <w:jc w:val="both"/>
        <w:rPr>
          <w:bCs/>
          <w:sz w:val="18"/>
          <w:szCs w:val="18"/>
        </w:rPr>
      </w:pPr>
    </w:p>
    <w:p w:rsidR="00967901" w:rsidRDefault="00967901" w:rsidP="00967901">
      <w:pPr>
        <w:tabs>
          <w:tab w:val="center" w:pos="5102"/>
        </w:tabs>
        <w:jc w:val="both"/>
        <w:rPr>
          <w:bCs/>
          <w:sz w:val="18"/>
          <w:szCs w:val="18"/>
        </w:rPr>
      </w:pPr>
    </w:p>
    <w:p w:rsidR="00967901" w:rsidRDefault="00967901" w:rsidP="00967901">
      <w:pPr>
        <w:ind w:firstLine="709"/>
        <w:rPr>
          <w:b/>
          <w:bCs/>
          <w:sz w:val="28"/>
          <w:szCs w:val="28"/>
        </w:rPr>
      </w:pPr>
      <w:r w:rsidRPr="00090CC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247900" cy="790575"/>
            <wp:effectExtent l="0" t="0" r="0" b="9525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01" w:rsidRDefault="00967901" w:rsidP="00967901">
      <w:pPr>
        <w:ind w:firstLine="709"/>
        <w:jc w:val="center"/>
        <w:rPr>
          <w:b/>
          <w:bCs/>
          <w:sz w:val="28"/>
          <w:szCs w:val="28"/>
        </w:rPr>
      </w:pPr>
    </w:p>
    <w:p w:rsidR="00967901" w:rsidRDefault="00967901" w:rsidP="00967901">
      <w:pPr>
        <w:ind w:firstLine="709"/>
        <w:jc w:val="center"/>
        <w:rPr>
          <w:b/>
          <w:bCs/>
          <w:sz w:val="28"/>
          <w:szCs w:val="28"/>
        </w:rPr>
      </w:pPr>
    </w:p>
    <w:p w:rsidR="00967901" w:rsidRDefault="00967901" w:rsidP="0096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</w:t>
      </w: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информирует о профилактике рисков</w:t>
      </w:r>
      <w:r w:rsidRPr="006543C7">
        <w:rPr>
          <w:b/>
          <w:sz w:val="28"/>
          <w:szCs w:val="28"/>
        </w:rPr>
        <w:t xml:space="preserve"> в области геодезии и картографии причинения вреда (ущерба) охраняемым законом ценностям 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Росреестра</w:t>
      </w:r>
      <w:r w:rsidRPr="008018E9">
        <w:rPr>
          <w:sz w:val="28"/>
          <w:szCs w:val="28"/>
        </w:rPr>
        <w:t xml:space="preserve"> по Красноярскому краю (далее - Управление) информирует субъектов геодезической и картографической деятельности, а также всех заинтересованных лиц о том, что Федеральной службой государственной регистрации, кадастра и картографии (далее - </w:t>
      </w:r>
      <w:proofErr w:type="spellStart"/>
      <w:r w:rsidRPr="008018E9">
        <w:rPr>
          <w:sz w:val="28"/>
          <w:szCs w:val="28"/>
        </w:rPr>
        <w:t>Росреестр</w:t>
      </w:r>
      <w:proofErr w:type="spellEnd"/>
      <w:r w:rsidRPr="008018E9">
        <w:rPr>
          <w:sz w:val="28"/>
          <w:szCs w:val="28"/>
        </w:rPr>
        <w:t>) утвержде</w:t>
      </w:r>
      <w:r>
        <w:rPr>
          <w:sz w:val="28"/>
          <w:szCs w:val="28"/>
        </w:rPr>
        <w:t>на программа профилактики в 2024</w:t>
      </w:r>
      <w:r w:rsidRPr="008018E9">
        <w:rPr>
          <w:sz w:val="28"/>
          <w:szCs w:val="28"/>
        </w:rPr>
        <w:t xml:space="preserve"> году рисков</w:t>
      </w:r>
      <w:r>
        <w:rPr>
          <w:sz w:val="28"/>
          <w:szCs w:val="28"/>
        </w:rPr>
        <w:t xml:space="preserve"> причинения вреда (ущерба) охраняемым законом ценностям при осуществлении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</w:t>
      </w:r>
      <w:r w:rsidRPr="0080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(надзора) </w:t>
      </w:r>
      <w:r w:rsidRPr="008018E9">
        <w:rPr>
          <w:sz w:val="28"/>
          <w:szCs w:val="28"/>
        </w:rPr>
        <w:t>в области геодезии и картографии (</w:t>
      </w:r>
      <w:r>
        <w:rPr>
          <w:sz w:val="28"/>
          <w:szCs w:val="28"/>
        </w:rPr>
        <w:t>приказ Росреестра от 20.12.2023 № П/0546</w:t>
      </w:r>
      <w:r w:rsidRPr="008018E9">
        <w:rPr>
          <w:sz w:val="28"/>
          <w:szCs w:val="28"/>
        </w:rPr>
        <w:t>).</w:t>
      </w:r>
    </w:p>
    <w:p w:rsidR="00967901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программой профилактики можно в блоке региональной информации на сайте Росреестра в сети Интернет по ссылке </w:t>
      </w:r>
      <w:r w:rsidRPr="00D378E1">
        <w:rPr>
          <w:sz w:val="28"/>
          <w:szCs w:val="28"/>
        </w:rPr>
        <w:t>https://rosreestr.gov.ru/open-service/audits/24-federalnyy-gosudarstvennyy-nadzor-v-oblasti-geodezii-i-kartografii/profilaktika-pravonarusheniy-24/2024-fgn-prof/</w:t>
      </w:r>
      <w:r>
        <w:rPr>
          <w:sz w:val="28"/>
          <w:szCs w:val="28"/>
        </w:rPr>
        <w:t>.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Профилактика рисков причинения вреда охраняемым законом ценностям направлена на достижение следующих целей: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причинению вреда;</w:t>
      </w:r>
    </w:p>
    <w:p w:rsidR="00967901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Наиболее распространенными рисками, возникающими в результате причинения вреда охраняемым законом ценностям при осуществлении федерального государственного контроля (надзора) в области геодезии и картографии, являются ошибки в геодезических измерениях и их результатах, несоблюдение установленной точности измерений, нанесение имущественного вреда федеральной собстве</w:t>
      </w:r>
      <w:r>
        <w:rPr>
          <w:sz w:val="28"/>
          <w:szCs w:val="28"/>
        </w:rPr>
        <w:t xml:space="preserve">нности (пунктам государственных </w:t>
      </w:r>
      <w:r w:rsidRPr="008018E9">
        <w:rPr>
          <w:sz w:val="28"/>
          <w:szCs w:val="28"/>
        </w:rPr>
        <w:t>сетей), неправильный показ государственной границы РФ и ее территорий, произвольная замена одних наименований географических объектов другими, выполнение лицензируемых видов геодезических и картографических работ лицами, не имеющими соответствующего образования, квалификации и опыта.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Предметом федерального государственного контроля (надзора) в области геодезии и картографии являются: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 xml:space="preserve">1. Соблюдение обязательных требований к выполнению геодезических и картографических работ и их результатам, включая соблюдение установленных обязательных требований к геодезическим сетям </w:t>
      </w:r>
      <w:r w:rsidRPr="008018E9">
        <w:rPr>
          <w:sz w:val="28"/>
          <w:szCs w:val="28"/>
        </w:rPr>
        <w:lastRenderedPageBreak/>
        <w:t>специального назначения, в том числе сетям дифференциальных геодезических станций (за исключением геодезических и картографических работ, осуществляемых при градостроительной деятельности, кадастровой деятельности, землеустройства, недропользования и их результатов);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2. Соблюдение обязательных требований к обеспечению сохранности пунктов государственной геодезической сети, государственной нивелирной сети и государственной гравиметрической сети, а также пунктов геодезических сетей специального назначения, включая сети дифференциальных геодезических станций;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3. Соблюдение обязательных требований к отображению государственной границы Российской Федерации и территории Российской Федерации, территорий субъектов Российской Федерации и территорий муниципальных образований на картах, планах, в официально изданных атласах в графической, фотографической и иных формах, в том числе в электронной форме;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4. Соблюдение обязательных требований, установленных законодательством Российской Федерации о наименованиях географических объектов, к употреблению наименований географических объектов в документах, картографических и иных изданиях, на дорожных знаках и иных указателях;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5. Соблюдение лицензиатами лицензионных требований в области геодезической и картографической деятельности;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6. Исполнение решений, принимаемых по результатам контрольных (надзорных) мероприятий.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Перечень актов (их отдельных положений), содержащих обязательные требования, оценка соблюдения которых осуществляется в рамках федерального государственного контроля (надзора) в области геодезии и картографии и привлечения к административной ответственности в результате осуществления такого надзора, утвержден приказом Росреестра от 31.12.2020 №П/0528 и размещен на официальном сайте Росреестра в информационно-телекоммуникационной сети «Интернет» по адресу: Главная / Деятельность / Государственный надзор / Перечень обязательных требований (ссылка: </w:t>
      </w:r>
      <w:hyperlink r:id="rId5" w:history="1">
        <w:r w:rsidRPr="008018E9">
          <w:rPr>
            <w:sz w:val="28"/>
            <w:szCs w:val="28"/>
          </w:rPr>
          <w:t>https://rosreestr.gov.ru/activity/gosudarstvennyy-nadzor/trebovaniya-otsenivaemye-pri-provedenii-nadzora/</w:t>
        </w:r>
      </w:hyperlink>
      <w:r w:rsidRPr="008018E9">
        <w:rPr>
          <w:sz w:val="28"/>
          <w:szCs w:val="28"/>
        </w:rPr>
        <w:t>).</w:t>
      </w:r>
    </w:p>
    <w:p w:rsidR="00967901" w:rsidRPr="008018E9" w:rsidRDefault="00967901" w:rsidP="00967901">
      <w:pPr>
        <w:pStyle w:val="a4"/>
        <w:ind w:firstLine="709"/>
        <w:contextualSpacing/>
        <w:jc w:val="both"/>
        <w:rPr>
          <w:sz w:val="28"/>
          <w:szCs w:val="28"/>
        </w:rPr>
      </w:pPr>
      <w:r w:rsidRPr="008018E9">
        <w:rPr>
          <w:sz w:val="28"/>
          <w:szCs w:val="28"/>
        </w:rPr>
        <w:t>Консультирование и информирование по нормативам и требованиям к проводимым проверкам в сфере федерального государственного контроля (надзора) в области геодезии и картографии осуществляют сотрудники Управления по телефонам: 8 (391) 22</w:t>
      </w:r>
      <w:r>
        <w:rPr>
          <w:sz w:val="28"/>
          <w:szCs w:val="28"/>
        </w:rPr>
        <w:t>6</w:t>
      </w:r>
      <w:r w:rsidRPr="008018E9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8018E9">
        <w:rPr>
          <w:sz w:val="28"/>
          <w:szCs w:val="28"/>
        </w:rPr>
        <w:t>-</w:t>
      </w:r>
      <w:r>
        <w:rPr>
          <w:sz w:val="28"/>
          <w:szCs w:val="28"/>
        </w:rPr>
        <w:t>04</w:t>
      </w:r>
      <w:r w:rsidRPr="008018E9">
        <w:rPr>
          <w:sz w:val="28"/>
          <w:szCs w:val="28"/>
        </w:rPr>
        <w:t>, 22</w:t>
      </w:r>
      <w:r>
        <w:rPr>
          <w:sz w:val="28"/>
          <w:szCs w:val="28"/>
        </w:rPr>
        <w:t>2</w:t>
      </w:r>
      <w:r w:rsidRPr="008018E9">
        <w:rPr>
          <w:sz w:val="28"/>
          <w:szCs w:val="28"/>
        </w:rPr>
        <w:t>-</w:t>
      </w:r>
      <w:r>
        <w:rPr>
          <w:sz w:val="28"/>
          <w:szCs w:val="28"/>
        </w:rPr>
        <w:t>52</w:t>
      </w:r>
      <w:r w:rsidRPr="008018E9">
        <w:rPr>
          <w:sz w:val="28"/>
          <w:szCs w:val="28"/>
        </w:rPr>
        <w:t>-</w:t>
      </w:r>
      <w:r>
        <w:rPr>
          <w:sz w:val="28"/>
          <w:szCs w:val="28"/>
        </w:rPr>
        <w:t>46</w:t>
      </w:r>
      <w:r w:rsidRPr="008018E9">
        <w:rPr>
          <w:sz w:val="28"/>
          <w:szCs w:val="28"/>
        </w:rPr>
        <w:t>.</w:t>
      </w:r>
    </w:p>
    <w:p w:rsidR="00967901" w:rsidRDefault="00967901" w:rsidP="00967901">
      <w:pPr>
        <w:snapToGrid w:val="0"/>
        <w:spacing w:line="259" w:lineRule="auto"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:rsidR="00967901" w:rsidRDefault="00967901" w:rsidP="00967901">
      <w:pPr>
        <w:snapToGrid w:val="0"/>
        <w:spacing w:line="259" w:lineRule="auto"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:rsidR="00967901" w:rsidRPr="00967901" w:rsidRDefault="00967901" w:rsidP="00967901">
      <w:pPr>
        <w:snapToGrid w:val="0"/>
        <w:spacing w:line="259" w:lineRule="auto"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proofErr w:type="gramStart"/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Материал  подготовлен</w:t>
      </w:r>
      <w:proofErr w:type="gramEnd"/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Управлением Росреестра по Красноярскому краю </w:t>
      </w:r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Контакты для СМИ: </w:t>
      </w:r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тел.: (391)2-226-756 </w:t>
      </w:r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е-</w:t>
      </w:r>
      <w:r w:rsidRPr="00967901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mail</w:t>
      </w: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: </w:t>
      </w:r>
      <w:proofErr w:type="spellStart"/>
      <w:r w:rsidRPr="00967901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pressa</w:t>
      </w:r>
      <w:proofErr w:type="spellEnd"/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@</w:t>
      </w:r>
      <w:r w:rsidRPr="00967901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r</w:t>
      </w: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24.</w:t>
      </w:r>
      <w:proofErr w:type="spellStart"/>
      <w:r w:rsidRPr="00967901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rosreestr</w:t>
      </w:r>
      <w:proofErr w:type="spellEnd"/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.</w:t>
      </w:r>
      <w:proofErr w:type="spellStart"/>
      <w:r w:rsidRPr="00967901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ru</w:t>
      </w:r>
      <w:proofErr w:type="spellEnd"/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«</w:t>
      </w:r>
      <w:proofErr w:type="spellStart"/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ВКонтакте</w:t>
      </w:r>
      <w:proofErr w:type="spellEnd"/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» </w:t>
      </w:r>
      <w:hyperlink r:id="rId6" w:history="1">
        <w:r w:rsidRPr="00967901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http://vk.com/to24.rosreestr</w:t>
        </w:r>
      </w:hyperlink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</w:pPr>
      <w:hyperlink r:id="rId7" w:history="1">
        <w:r w:rsidRPr="00967901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shd w:val="clear" w:color="auto" w:fill="FFFFFF"/>
            <w:lang w:val="en-US" w:eastAsia="en-US"/>
          </w:rPr>
          <w:t>Telegram</w:t>
        </w:r>
      </w:hyperlink>
      <w:r w:rsidRPr="00967901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 xml:space="preserve"> </w:t>
      </w:r>
      <w:hyperlink r:id="rId8" w:history="1">
        <w:r w:rsidRPr="00967901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val="en-US" w:eastAsia="en-US"/>
          </w:rPr>
          <w:t>https://t.me/Rosreestr_krsk24</w:t>
        </w:r>
      </w:hyperlink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967901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Одноклассники </w:t>
      </w:r>
      <w:hyperlink r:id="rId9" w:history="1">
        <w:r w:rsidRPr="00967901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https://ok.ru/to24.rosreestr</w:t>
        </w:r>
      </w:hyperlink>
    </w:p>
    <w:p w:rsidR="00967901" w:rsidRPr="00967901" w:rsidRDefault="00967901" w:rsidP="00967901">
      <w:pPr>
        <w:spacing w:line="259" w:lineRule="auto"/>
        <w:rPr>
          <w:rFonts w:asciiTheme="minorHAnsi" w:eastAsiaTheme="minorHAnsi" w:hAnsiTheme="minorHAnsi" w:cstheme="minorBidi"/>
          <w:i/>
          <w:color w:val="0000FF"/>
          <w:sz w:val="18"/>
          <w:szCs w:val="18"/>
          <w:u w:val="single"/>
          <w:lang w:val="en-US" w:eastAsia="en-US"/>
        </w:rPr>
      </w:pPr>
      <w:proofErr w:type="spellStart"/>
      <w:r w:rsidRPr="00967901">
        <w:rPr>
          <w:rFonts w:asciiTheme="minorHAnsi" w:eastAsiaTheme="minorHAnsi" w:hAnsiTheme="minorHAnsi" w:cstheme="minorBidi"/>
          <w:color w:val="0563C1" w:themeColor="hyperlink"/>
          <w:sz w:val="18"/>
          <w:szCs w:val="18"/>
          <w:u w:val="single"/>
          <w:lang w:val="en-US" w:eastAsia="en-US"/>
        </w:rPr>
        <w:t>RuTube</w:t>
      </w:r>
      <w:proofErr w:type="spellEnd"/>
      <w:r w:rsidRPr="00967901">
        <w:rPr>
          <w:rFonts w:asciiTheme="minorHAnsi" w:eastAsiaTheme="minorHAnsi" w:hAnsiTheme="minorHAnsi" w:cstheme="minorBidi"/>
          <w:color w:val="0563C1" w:themeColor="hyperlink"/>
          <w:sz w:val="18"/>
          <w:szCs w:val="18"/>
          <w:u w:val="single"/>
          <w:lang w:val="en-US" w:eastAsia="en-US"/>
        </w:rPr>
        <w:t xml:space="preserve"> </w:t>
      </w:r>
      <w:hyperlink r:id="rId10" w:history="1">
        <w:r w:rsidRPr="00967901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val="en-US" w:eastAsia="en-US"/>
          </w:rPr>
          <w:t>https://rutube.ru/channel/30409991/</w:t>
        </w:r>
      </w:hyperlink>
    </w:p>
    <w:p w:rsidR="00967901" w:rsidRPr="00967901" w:rsidRDefault="00967901" w:rsidP="00967901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val="en-US" w:eastAsia="en-US"/>
        </w:rPr>
      </w:pPr>
    </w:p>
    <w:p w:rsidR="00967901" w:rsidRPr="00967901" w:rsidRDefault="00967901" w:rsidP="009679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en-US"/>
        </w:rPr>
      </w:pPr>
      <w:bookmarkStart w:id="0" w:name="_GoBack"/>
      <w:bookmarkEnd w:id="0"/>
    </w:p>
    <w:sectPr w:rsidR="00967901" w:rsidRPr="00967901" w:rsidSect="009679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01"/>
    <w:rsid w:val="00967901"/>
    <w:rsid w:val="00D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04421-2CED-4224-B640-0352223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9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6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avlovaAV\Desktop\Telegr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activity/gosudarstvennyy-nadzor/trebovaniya-otsenivaemye-pri-provedenii-nadzora/" TargetMode="External"/><Relationship Id="rId10" Type="http://schemas.openxmlformats.org/officeDocument/2006/relationships/hyperlink" Target="https://rutube.ru/channel/30409991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2024-02-05T03:52:00Z</dcterms:created>
  <dcterms:modified xsi:type="dcterms:W3CDTF">2024-02-05T03:53:00Z</dcterms:modified>
</cp:coreProperties>
</file>