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E0" w:rsidRDefault="005A22E0" w:rsidP="00883196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  <w:r w:rsidRPr="005A22E0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  <w:t>Пожары в лесах и торфяниках</w:t>
      </w:r>
    </w:p>
    <w:p w:rsidR="008C4E64" w:rsidRPr="005A22E0" w:rsidRDefault="008C4E64" w:rsidP="00883196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</w:rPr>
      </w:pP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bookmarkStart w:id="0" w:name="_GoBack"/>
      <w:r w:rsidRPr="005A22E0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Массовые пожары в лесах и на торфяниках</w:t>
      </w: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 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 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 а верхового – до 100 м в минуту по направлению ветра.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При горении торфа и корней растений могут возникать подземные пожары, распространяющиеся в разные стороны. Торф может самовозгораться и гореть без доступа воздуха и даже под водой. Над горящими торфяниками возможно образование «столбчатых завихрений» горячей золы и горящей торфяной пыли, которые при сильном ветре могут переноситься на большие расстояния и вызывать новые загорания или ожоги у людей и животных.</w:t>
      </w:r>
    </w:p>
    <w:p w:rsidR="005A22E0" w:rsidRPr="005A22E0" w:rsidRDefault="005A22E0" w:rsidP="00883196">
      <w:pPr>
        <w:spacing w:after="0" w:line="240" w:lineRule="auto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br/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ПРЕДУПРЕДИТЕЛЬНЫЕ МЕРОПРИЯТИЯ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5-10 метров в сплошных лесах и до 50 м в хвойных лесах. В населенных пунктах устраиваются пруды и водоемы, емкость которых принимается из расчета не менее 30 кубических метров на 1 гектар площади поселка или населенного пункта.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proofErr w:type="gramStart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лесах, вблизи населенных пунктов; производится расчистка грунтовых полос между застройкой и примыкающими лесными массивами; заполняются пожарные водоемы из расчета не менее 10 л воды на 1 метр длины лесной опушки, примыкающей к границам застройки населенных пунктов и дачных поселков;</w:t>
      </w:r>
      <w:proofErr w:type="gramEnd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 xml:space="preserve"> восстанавливаются колодцы и пруды; изготавливаются ватно-марлевые повязки, респираторы и другие средства защиты органов дыхания; ограничивается режим посещения лесов в засушливый период лета (особенно на автомобилях).</w:t>
      </w:r>
    </w:p>
    <w:p w:rsidR="005A22E0" w:rsidRPr="005A22E0" w:rsidRDefault="005A22E0" w:rsidP="00883196">
      <w:pPr>
        <w:spacing w:after="0" w:line="240" w:lineRule="auto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br/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</w:rPr>
        <w:t>ЕСЛИ ВЫ ОКАЗАЛИСЬ ВБЛИЗИ ОЧАГА ПОЖАРА В ЛЕСУ ИЛИ НА ТОРФЯНИКЕ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– там он менее задымлен, </w:t>
      </w:r>
      <w:proofErr w:type="gramStart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рот</w:t>
      </w:r>
      <w:proofErr w:type="gramEnd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 xml:space="preserve"> и нос при этом прикройте ватно-марлевой повязкой или тряпкой.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lastRenderedPageBreak/>
        <w:t xml:space="preserve">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 </w:t>
      </w:r>
      <w:proofErr w:type="gramStart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Знайте</w:t>
      </w:r>
      <w:proofErr w:type="gramEnd"/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 xml:space="preserve"> сигналы оповещения о приближении зоны пожара к населенному пункту и принимайте участие в организации тушения пожаров.</w:t>
      </w:r>
    </w:p>
    <w:p w:rsidR="005A22E0" w:rsidRPr="005A22E0" w:rsidRDefault="005A22E0" w:rsidP="00883196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B4256"/>
          <w:sz w:val="24"/>
          <w:szCs w:val="24"/>
        </w:rPr>
      </w:pPr>
      <w:r w:rsidRPr="005A22E0">
        <w:rPr>
          <w:rFonts w:ascii="inherit" w:eastAsia="Times New Roman" w:hAnsi="inherit" w:cs="Times New Roman"/>
          <w:color w:val="3B4256"/>
          <w:sz w:val="24"/>
          <w:szCs w:val="24"/>
        </w:rPr>
        <w:t>Пламя небольших низовых пожаров можно сбивать, захлестывая его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r w:rsidRPr="005A22E0">
        <w:rPr>
          <w:rFonts w:ascii="inherit" w:eastAsia="Times New Roman" w:hAnsi="inherit" w:cs="Times New Roman"/>
          <w:color w:val="3B4256"/>
          <w:spacing w:val="3"/>
          <w:sz w:val="24"/>
          <w:szCs w:val="24"/>
          <w:bdr w:val="none" w:sz="0" w:space="0" w:color="auto" w:frame="1"/>
        </w:rPr>
        <w:t> </w:t>
      </w:r>
    </w:p>
    <w:bookmarkEnd w:id="0"/>
    <w:p w:rsidR="005A22E0" w:rsidRPr="005A22E0" w:rsidRDefault="008C4E64" w:rsidP="008831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"https://2</w:instrText>
      </w:r>
      <w:r>
        <w:instrText xml:space="preserve">4.mchs.gov.ru/deyatelnost/poleznaya-informaciya/rekomendacii-naseleniyu-v-pozharoopasnyy-period/pamyatki/pozhary-v-lesah-i-torfyanikah" \o "Пожары в лесах и торфяниках" </w:instrText>
      </w:r>
      <w:r>
        <w:fldChar w:fldCharType="separate"/>
      </w:r>
      <w:r w:rsidR="005A22E0" w:rsidRPr="005A22E0">
        <w:rPr>
          <w:rFonts w:ascii="inherit" w:eastAsia="Times New Roman" w:hAnsi="inherit" w:cs="Times New Roman"/>
          <w:color w:val="276CC3"/>
          <w:sz w:val="24"/>
          <w:szCs w:val="24"/>
        </w:rPr>
        <w:t>Пожары в лесах и торфяниках</w:t>
      </w:r>
      <w:r>
        <w:rPr>
          <w:rFonts w:ascii="inherit" w:eastAsia="Times New Roman" w:hAnsi="inherit" w:cs="Times New Roman"/>
          <w:color w:val="276CC3"/>
          <w:sz w:val="24"/>
          <w:szCs w:val="24"/>
        </w:rPr>
        <w:fldChar w:fldCharType="end"/>
      </w:r>
      <w:r w:rsidR="00883196">
        <w:t xml:space="preserve"> </w:t>
      </w:r>
      <w:hyperlink r:id="rId6" w:tooltip="Защитите свой дом от природного пожара" w:history="1">
        <w:r w:rsidR="005A22E0" w:rsidRPr="005A22E0">
          <w:rPr>
            <w:rFonts w:ascii="inherit" w:eastAsia="Times New Roman" w:hAnsi="inherit" w:cs="Times New Roman"/>
            <w:color w:val="3B4256"/>
            <w:sz w:val="24"/>
            <w:szCs w:val="24"/>
          </w:rPr>
          <w:t xml:space="preserve">Защитите свой дом от природного </w:t>
        </w:r>
        <w:proofErr w:type="spellStart"/>
        <w:proofErr w:type="gramStart"/>
        <w:r w:rsidR="005A22E0" w:rsidRPr="005A22E0">
          <w:rPr>
            <w:rFonts w:ascii="inherit" w:eastAsia="Times New Roman" w:hAnsi="inherit" w:cs="Times New Roman"/>
            <w:color w:val="3B4256"/>
            <w:sz w:val="24"/>
            <w:szCs w:val="24"/>
          </w:rPr>
          <w:t>пожара</w:t>
        </w:r>
        <w:proofErr w:type="gramEnd"/>
      </w:hyperlink>
      <w:hyperlink r:id="rId7" w:tooltip="Что делать при приближении лесного пожара?" w:history="1">
        <w:r w:rsidR="005A22E0" w:rsidRPr="005A22E0">
          <w:rPr>
            <w:rFonts w:ascii="inherit" w:eastAsia="Times New Roman" w:hAnsi="inherit" w:cs="Times New Roman"/>
            <w:color w:val="3B4256"/>
            <w:sz w:val="24"/>
            <w:szCs w:val="24"/>
          </w:rPr>
          <w:t>Что</w:t>
        </w:r>
        <w:proofErr w:type="spellEnd"/>
        <w:r w:rsidR="005A22E0" w:rsidRPr="005A22E0">
          <w:rPr>
            <w:rFonts w:ascii="inherit" w:eastAsia="Times New Roman" w:hAnsi="inherit" w:cs="Times New Roman"/>
            <w:color w:val="3B4256"/>
            <w:sz w:val="24"/>
            <w:szCs w:val="24"/>
          </w:rPr>
          <w:t xml:space="preserve"> делать при приближении лесного пожара?</w:t>
        </w:r>
      </w:hyperlink>
    </w:p>
    <w:p w:rsidR="005A22E0" w:rsidRPr="005A22E0" w:rsidRDefault="005A22E0" w:rsidP="00883196">
      <w:pPr>
        <w:spacing w:after="0" w:line="240" w:lineRule="auto"/>
        <w:ind w:left="45" w:right="4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1555A" w:rsidRDefault="008C4E64" w:rsidP="00883196">
      <w:pPr>
        <w:spacing w:after="0" w:line="240" w:lineRule="auto"/>
      </w:pPr>
      <w:hyperlink r:id="rId8" w:tooltip="Версия для печати" w:history="1">
        <w:r w:rsidR="005A22E0" w:rsidRPr="005A22E0">
          <w:rPr>
            <w:rFonts w:ascii="Arial" w:eastAsia="Times New Roman" w:hAnsi="Arial" w:cs="Arial"/>
            <w:color w:val="3B4256"/>
            <w:sz w:val="21"/>
            <w:szCs w:val="21"/>
            <w:bdr w:val="none" w:sz="0" w:space="0" w:color="auto" w:frame="1"/>
          </w:rPr>
          <w:br/>
        </w:r>
      </w:hyperlink>
    </w:p>
    <w:sectPr w:rsidR="00E1555A" w:rsidSect="0062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2F77"/>
    <w:multiLevelType w:val="multilevel"/>
    <w:tmpl w:val="D334F20A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2E0"/>
    <w:rsid w:val="005A22E0"/>
    <w:rsid w:val="00620EE8"/>
    <w:rsid w:val="00883196"/>
    <w:rsid w:val="008C4E64"/>
    <w:rsid w:val="00E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E8"/>
  </w:style>
  <w:style w:type="paragraph" w:styleId="1">
    <w:name w:val="heading 1"/>
    <w:basedOn w:val="a"/>
    <w:link w:val="10"/>
    <w:uiPriority w:val="9"/>
    <w:qFormat/>
    <w:rsid w:val="005A2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2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A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2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31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25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0832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%20void%200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24.mchs.gov.ru/deyatelnost/poleznaya-informaciya/rekomendacii-naseleniyu-v-pozharoopasnyy-period/pamyatki/chto-delat-pri-priblizhenii-lesnogo-pozh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mchs.gov.ru/deyatelnost/poleznaya-informaciya/rekomendacii-naseleniyu-v-pozharoopasnyy-period/pamyatki/zashchitite-svoy-dom-ot-prirodnogo-pozhar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2023-04-19T05:09:00Z</dcterms:created>
  <dcterms:modified xsi:type="dcterms:W3CDTF">2023-04-19T09:17:00Z</dcterms:modified>
</cp:coreProperties>
</file>