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FA" w:rsidRDefault="008A0E6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0E6A">
        <w:rPr>
          <w:rFonts w:ascii="Open Sans" w:hAnsi="Open Sans" w:cs="Open Sans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37683" cy="938254"/>
            <wp:effectExtent l="19050" t="0" r="5467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F91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     </w:t>
      </w:r>
      <w:r w:rsidR="00642F91" w:rsidRPr="00642F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Горячая линия «Банкротство граждан»</w:t>
      </w:r>
    </w:p>
    <w:p w:rsidR="00CC383E" w:rsidRPr="007666CD" w:rsidRDefault="007138FA" w:rsidP="008A0E6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666C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9 июня (четверг) с 10.00 до 11.00</w:t>
      </w:r>
      <w:r w:rsidRPr="007666C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в Управлении Росреестра по </w:t>
      </w:r>
      <w:r w:rsidRPr="007666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Красноярскому краю пройдет «горячая телефонная линия» по вопросам банкротства граждан, проводимого финансовыми управляющими </w:t>
      </w:r>
    </w:p>
    <w:p w:rsidR="00952CAF" w:rsidRPr="007666CD" w:rsidRDefault="00952CAF" w:rsidP="00645366">
      <w:pPr>
        <w:ind w:firstLine="708"/>
        <w:jc w:val="both"/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66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За 5 месяцев 2022 года в Управление Росреестра по Красноярскому краю поступило </w:t>
      </w:r>
      <w:r w:rsidR="007666CD" w:rsidRPr="007666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284</w:t>
      </w:r>
      <w:r w:rsidRPr="007666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жалоб</w:t>
      </w:r>
      <w:r w:rsidR="007666CD"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действия (бездействия) арбитражных </w:t>
      </w:r>
      <w:r w:rsidR="00E35396" w:rsidRPr="00E35396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E35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финансовых) </w:t>
      </w: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управляющих. </w:t>
      </w:r>
      <w:r w:rsidRPr="007666CD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Часто выявляемы</w:t>
      </w:r>
      <w:r w:rsidR="00645366" w:rsidRPr="007666CD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е нарушения</w:t>
      </w:r>
      <w:r w:rsidRPr="007666CD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в действиях арбитражных управляющих</w:t>
      </w:r>
      <w:r w:rsidR="00645366" w:rsidRPr="007666CD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E35396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7666CD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5396" w:rsidRPr="00E35396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это</w:t>
      </w:r>
      <w:r w:rsidR="00E35396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сроков опубликования сведений, затягивание проведения процедур банкротства,</w:t>
      </w:r>
      <w:r w:rsidR="007666CD"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ненадлежащее проведение анализа финансового состояния должника.</w:t>
      </w:r>
    </w:p>
    <w:p w:rsidR="00B51214" w:rsidRPr="007666CD" w:rsidRDefault="00B51214" w:rsidP="00E353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Каковы условия банкротства </w:t>
      </w:r>
      <w:r w:rsidR="00645366"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</w:t>
      </w: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физических лиц?</w:t>
      </w:r>
    </w:p>
    <w:p w:rsidR="008A0E6A" w:rsidRPr="007666CD" w:rsidRDefault="00B51214" w:rsidP="00E353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6CD">
        <w:rPr>
          <w:rFonts w:ascii="Times New Roman" w:hAnsi="Times New Roman" w:cs="Times New Roman"/>
          <w:sz w:val="26"/>
          <w:szCs w:val="26"/>
        </w:rPr>
        <w:t xml:space="preserve">На что </w:t>
      </w:r>
      <w:proofErr w:type="gramStart"/>
      <w:r w:rsidRPr="007666CD">
        <w:rPr>
          <w:rFonts w:ascii="Times New Roman" w:hAnsi="Times New Roman" w:cs="Times New Roman"/>
          <w:sz w:val="26"/>
          <w:szCs w:val="26"/>
        </w:rPr>
        <w:t>обратить</w:t>
      </w:r>
      <w:r w:rsidR="00EA4BF7" w:rsidRPr="007666CD">
        <w:rPr>
          <w:rFonts w:ascii="Times New Roman" w:hAnsi="Times New Roman" w:cs="Times New Roman"/>
          <w:sz w:val="26"/>
          <w:szCs w:val="26"/>
        </w:rPr>
        <w:t xml:space="preserve"> внимание</w:t>
      </w:r>
      <w:r w:rsidRPr="007666CD">
        <w:rPr>
          <w:rFonts w:ascii="Times New Roman" w:hAnsi="Times New Roman" w:cs="Times New Roman"/>
          <w:sz w:val="26"/>
          <w:szCs w:val="26"/>
        </w:rPr>
        <w:t xml:space="preserve"> гражданину</w:t>
      </w:r>
      <w:proofErr w:type="gramEnd"/>
      <w:r w:rsidR="008A0E6A" w:rsidRPr="007666CD">
        <w:rPr>
          <w:rFonts w:ascii="Times New Roman" w:hAnsi="Times New Roman" w:cs="Times New Roman"/>
          <w:sz w:val="26"/>
          <w:szCs w:val="26"/>
        </w:rPr>
        <w:t xml:space="preserve"> </w:t>
      </w:r>
      <w:r w:rsidRPr="007666CD">
        <w:rPr>
          <w:rFonts w:ascii="Times New Roman" w:hAnsi="Times New Roman" w:cs="Times New Roman"/>
          <w:sz w:val="26"/>
          <w:szCs w:val="26"/>
        </w:rPr>
        <w:t>при выборе финансового управляющего</w:t>
      </w:r>
      <w:r w:rsidR="008A0E6A" w:rsidRPr="007666CD">
        <w:rPr>
          <w:rFonts w:ascii="Times New Roman" w:hAnsi="Times New Roman" w:cs="Times New Roman"/>
          <w:sz w:val="26"/>
          <w:szCs w:val="26"/>
        </w:rPr>
        <w:t xml:space="preserve"> для проведения процедуры банкротства</w:t>
      </w:r>
      <w:r w:rsidRPr="007666CD">
        <w:rPr>
          <w:rFonts w:ascii="Times New Roman" w:hAnsi="Times New Roman" w:cs="Times New Roman"/>
          <w:sz w:val="26"/>
          <w:szCs w:val="26"/>
        </w:rPr>
        <w:t>?</w:t>
      </w:r>
    </w:p>
    <w:p w:rsidR="008A0E6A" w:rsidRPr="007666CD" w:rsidRDefault="00EA4BF7" w:rsidP="00E353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Каковы п</w:t>
      </w:r>
      <w:r w:rsidR="007138FA"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олномочия финансового управляющего в ходе процедуры банкротства?</w:t>
      </w:r>
    </w:p>
    <w:p w:rsidR="00EA4BF7" w:rsidRPr="007666CD" w:rsidRDefault="00EA4BF7" w:rsidP="00E353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В каких случаях можно сменить финансового управляющего?</w:t>
      </w:r>
    </w:p>
    <w:p w:rsidR="00B17C7B" w:rsidRDefault="00B17C7B" w:rsidP="00E353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17C7B" w:rsidRDefault="008A0E6A" w:rsidP="00B17C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Консультации по банкротству физических лиц и контролю за деятельностью финансовых управляющих</w:t>
      </w:r>
      <w:r w:rsidR="00952CAF"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проведут специалисты Управления Р</w:t>
      </w:r>
      <w:r w:rsidR="00EA4BF7"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осреестра </w:t>
      </w:r>
      <w:proofErr w:type="gramStart"/>
      <w:r w:rsidR="00EA4BF7"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proofErr w:type="gramEnd"/>
      <w:r w:rsidR="00EA4BF7" w:rsidRPr="00766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Красно</w:t>
      </w:r>
    </w:p>
    <w:p w:rsidR="00EA4BF7" w:rsidRDefault="00EA4BF7" w:rsidP="00B17C7B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7666CD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Управление Росреестра по Красноярскому краю осуществляет контроль за деятельностью арбитражных управляющих путем рассмотрения обращений (жалоб), заявленных гражданами, заявлений (обращений) юридических лиц, органов государственной власти, а также иной информации, содержащейся в судебных актах арбитражного суда и сведениях о процедурах банкротства</w:t>
      </w:r>
      <w:r w:rsidRPr="007666CD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. </w:t>
      </w:r>
      <w:r w:rsidRPr="007666CD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 полномочиям Управления также относится функция по привлечению арбитражных управляющих к административной ответственности за нарушения законодательства о банкротстве.</w:t>
      </w:r>
    </w:p>
    <w:p w:rsidR="00F63C3B" w:rsidRDefault="00F63C3B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F63C3B" w:rsidRDefault="00F63C3B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F63C3B" w:rsidRDefault="00F63C3B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F63C3B" w:rsidRDefault="00F63C3B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F63C3B" w:rsidRPr="002F71CC" w:rsidRDefault="00F63C3B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Анонс подготовлен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F63C3B" w:rsidRPr="002F71CC" w:rsidRDefault="00F63C3B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F63C3B" w:rsidRPr="002F71CC" w:rsidRDefault="00F63C3B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F63C3B" w:rsidRPr="00E35396" w:rsidRDefault="00F63C3B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proofErr w:type="gram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proofErr w:type="gramEnd"/>
      <w:r w:rsidRPr="00E3539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E3539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: 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r w:rsidRPr="00E3539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E3539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24.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r w:rsidRPr="00E3539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.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</w:p>
    <w:p w:rsidR="00F63C3B" w:rsidRPr="002F71CC" w:rsidRDefault="00F63C3B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F63C3B" w:rsidRPr="00A77814" w:rsidRDefault="001B21DD" w:rsidP="00F63C3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="00F63C3B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F63C3B"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F63C3B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="00F63C3B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="00F63C3B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="00F63C3B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="00F63C3B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="00F63C3B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="00F63C3B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F63C3B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="00F63C3B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="00F63C3B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EA4BF7" w:rsidRPr="00F63C3B" w:rsidRDefault="00F63C3B" w:rsidP="00F63C3B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sectPr w:rsidR="00EA4BF7" w:rsidRPr="00F63C3B" w:rsidSect="00642F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8FA"/>
    <w:rsid w:val="001B21DD"/>
    <w:rsid w:val="00642F91"/>
    <w:rsid w:val="00645366"/>
    <w:rsid w:val="00704379"/>
    <w:rsid w:val="007138FA"/>
    <w:rsid w:val="007666CD"/>
    <w:rsid w:val="008A0E6A"/>
    <w:rsid w:val="00952CAF"/>
    <w:rsid w:val="00B17C7B"/>
    <w:rsid w:val="00B51214"/>
    <w:rsid w:val="00CC383E"/>
    <w:rsid w:val="00E35396"/>
    <w:rsid w:val="00EA4BF7"/>
    <w:rsid w:val="00F63C3B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383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A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6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52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4</cp:revision>
  <cp:lastPrinted>2022-06-07T07:44:00Z</cp:lastPrinted>
  <dcterms:created xsi:type="dcterms:W3CDTF">2022-06-07T03:30:00Z</dcterms:created>
  <dcterms:modified xsi:type="dcterms:W3CDTF">2022-06-07T09:07:00Z</dcterms:modified>
</cp:coreProperties>
</file>