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8D" w:rsidRPr="008D0ED5" w:rsidRDefault="0050598D" w:rsidP="005059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0E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Елена Мартынова: Жители 72 регионов России могут оформить электронную ипотеку за сутки в рамках проекта Росреестра</w:t>
      </w:r>
    </w:p>
    <w:p w:rsidR="0050598D" w:rsidRPr="0050598D" w:rsidRDefault="0050598D" w:rsidP="00505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sz w:val="24"/>
          <w:szCs w:val="24"/>
          <w:lang w:eastAsia="ru-RU"/>
        </w:rPr>
        <w:t>21.07.2021</w:t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0020" cy="3498850"/>
            <wp:effectExtent l="0" t="0" r="0" b="6350"/>
            <wp:docPr id="3" name="Рисунок 3" descr="https://rosreestr.gov.ru/upload/Doc/press/МРГ_3%20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sreestr.gov.ru/upload/Doc/press/МРГ_3%20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проект «Электронная ипотека за один день» уже вовлечены 72 региона России, сообщила заместитель руководителя Росреестра </w:t>
      </w:r>
      <w:r w:rsidRPr="00505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Елена Мартынова</w:t>
      </w: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третьего заседания межрегиональной рабочей группы по цифровой трансформации ведомства (МРГ).</w:t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5059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Регистрация ипотечных сделок находится на особом контроле у руководителя ведомства. Во взаимодействии с кредитными организациями мы реализуем проект, который позволяет людям получать право собственности на недвижимость практически на следующий день после обращения в банк. В апреле 2021 года в проекте участвовало 26 регионов, сейчас в него вовлечены уже 72 региона. До конца 2021 года услуга будет доступна во всех 85 субъектах РФ. Для нас важно обеспечить максимальный переход на электронный формат оказания услуг – для граждан это значительно удобнее и быстре</w:t>
      </w: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е», – рассказала Елена Мартынова.</w:t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подчеркнула заместитель руководителя ведомства, за год команда по цифровой трансформации Росреестра выросла в три раза: «</w:t>
      </w:r>
      <w:r w:rsidRPr="005059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Как и планировали, мы расширили команду цифровой трансформации до охвата специалистов во всех субъектах Российской Федерации. В состав МРГ в апреле 2021 года входило 60 человек, сейчас 190 сотрудников территориальных органов Росреестра и филиалов ФГБУ «ФКП Росреестра» по всей стране обмениваются лучшими практиками, разрабатывают и внедряют проекты, которые повышают качество услуг и оптимизируют бизнес-процессы</w:t>
      </w: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3790" cy="3117215"/>
            <wp:effectExtent l="0" t="0" r="0" b="6985"/>
            <wp:docPr id="4" name="Рисунок 4" descr="https://rosreestr.gov.ru/upload/Doc/press/Инфографика%20М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osreestr.gov.ru/upload/Doc/press/Инфографика%20МР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совещания заместитель руководителя Управления Росреестра по Калининградской области </w:t>
      </w:r>
      <w:r w:rsidRPr="00505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Александр </w:t>
      </w:r>
      <w:proofErr w:type="spellStart"/>
      <w:r w:rsidRPr="00505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Сабодашев</w:t>
      </w:r>
      <w:proofErr w:type="spellEnd"/>
      <w:r w:rsidRPr="00505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рассказал о разработке программного обеспечения для автоматизации государственных услуг Росреестра.</w:t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5059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Для реализации учета и контроля движения учетно-регистрационных дел разработано ПО. Оно дает возможность оптимизировать механизмы поиска, хранения и отслеживания обращений на любом этапе, определить нагрузку на регистраторов и результативность работы специалистов. Программное обеспечение позволило уйти от большей части ручной работы, избежать ошибок на этапе ввода данных и оптимизировать деятельность</w:t>
      </w: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», - отметил эксперт.</w:t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заседании МРГ был представлен проект по автоматизации предоставления сведений из государственного фонда данных, полученных в результате землеустройства (ГФДЗ). Более 20 территориальных органов Росреестра уже усовершенствовали данный процесс.</w:t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веб-сервисах ГФДЗ рассказал начальник отдела эксплуатации информационных систем, технических средств и каналов связи Управления Росреестра по Новгородской области </w:t>
      </w:r>
      <w:r w:rsidRPr="00505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Юрий Смирнов</w:t>
      </w: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5059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Росреестр</w:t>
      </w:r>
      <w:proofErr w:type="spellEnd"/>
      <w:r w:rsidRPr="005059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является хранителем огромного массива данных. Только в Новгородской области ГФДЗ насчитывает более 180 тысяч единиц хранения, по всей стране – 21 миллион документов. Веб-сервис «Система ведения ГФДЗ» - эффективный инструмент для структурирования и выдачи нужной информации в цифровом формате. Такая форма работы положительно сказывается на качестве и скорости оказания государственных услуг - получать сведения возможно независимо от места нахождения бумажного оригинала</w:t>
      </w: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», - сообщил Юрий Смирнов.</w:t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Руководитель Управления по Пермскому краю </w:t>
      </w:r>
      <w:r w:rsidRPr="00505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Лариса </w:t>
      </w:r>
      <w:proofErr w:type="spellStart"/>
      <w:r w:rsidRPr="00505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Аржевитина</w:t>
      </w:r>
      <w:proofErr w:type="spellEnd"/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рассказала об активной работе региона по внедрению лучшей практики Алтайского края по </w:t>
      </w:r>
      <w:proofErr w:type="spellStart"/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геокодированию</w:t>
      </w:r>
      <w:proofErr w:type="spellEnd"/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оцифровке ГФДЗ.</w:t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Ранее в рамках </w:t>
      </w:r>
      <w:hyperlink r:id="rId6" w:history="1">
        <w:r w:rsidRPr="0050598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второго заседания МРГ</w:t>
        </w:r>
      </w:hyperlink>
      <w:r w:rsidRPr="0050598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опытом реализации проекта «Мини-ЕГРН – система контроля качества оказания государственных услуг Росреестра» поделилась заместитель руководителя Управления Росреестра по Свердловской области Юлия Иванова. Внедрение технологии позволило Управлению ускорить сроки рассмотрения заявлений и отправки документов, а также проанализировать причины доработки документов, которые не позволяют принять решение в короткие сроки.</w:t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отдела информационных технологий филиала ФГБУ «ФКП Росреестра» по Республике Коми </w:t>
      </w:r>
      <w:r w:rsidRPr="00505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Олег Кузнецов </w:t>
      </w: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выступил с докладом об автоматизация типовых операций в ФГИС ЕГРН. Свои проекты представили Новосибирская, Иркутская и Тюменская области.</w:t>
      </w:r>
    </w:p>
    <w:p w:rsidR="0050598D" w:rsidRPr="0050598D" w:rsidRDefault="0050598D" w:rsidP="00505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завершении заседания специалисты обсудили концепцию развития взаимодействия в рамках МРГ, которая включает в себя организацию единого информационного пространства участников рабочей группы, выявление и внедрение лучших практик и повышение квалификации по профильным направлениям деятельности. Так, с 28 июня по 9 июля текущего года более 60 сотрудников принимают участие в образовательной программе «Цифровые технологии в государственном управлении» университета </w:t>
      </w:r>
      <w:proofErr w:type="spellStart"/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Иннополис</w:t>
      </w:r>
      <w:proofErr w:type="spellEnd"/>
      <w:r w:rsidRPr="0050598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01863" w:rsidRDefault="007C6519">
      <w:hyperlink r:id="rId7" w:history="1">
        <w:r w:rsidR="004C1FC2" w:rsidRPr="008E2DF0">
          <w:rPr>
            <w:rStyle w:val="a3"/>
          </w:rPr>
          <w:t>https://rosreestr.gov.ru/site/press/news/elena-martynova-zhiteli-72-regionov-rossii-mogut-oformit-elektronnuyu-ipoteku-za-sutki-v-ramkakh-pro/</w:t>
        </w:r>
      </w:hyperlink>
    </w:p>
    <w:p w:rsidR="004C1FC2" w:rsidRDefault="004C1FC2">
      <w:bookmarkStart w:id="0" w:name="_GoBack"/>
      <w:bookmarkEnd w:id="0"/>
    </w:p>
    <w:p w:rsidR="0050598D" w:rsidRDefault="0050598D"/>
    <w:p w:rsidR="0050598D" w:rsidRDefault="0050598D"/>
    <w:sectPr w:rsidR="0050598D" w:rsidSect="007C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598D"/>
    <w:rsid w:val="004C1FC2"/>
    <w:rsid w:val="0050598D"/>
    <w:rsid w:val="007C6519"/>
    <w:rsid w:val="008D0ED5"/>
    <w:rsid w:val="00A0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FC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site/press/news/elena-martynova-zhiteli-72-regionov-rossii-mogut-oformit-elektronnuyu-ipoteku-za-sutki-v-ramkakh-p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site/press/news/mezhregionalnaya-rabochaya-gruppa-po-tsifrovoy-transformatsii-obsudila-luchshie-praktiki-organizatsi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1</cp:lastModifiedBy>
  <cp:revision>3</cp:revision>
  <dcterms:created xsi:type="dcterms:W3CDTF">2021-07-28T09:43:00Z</dcterms:created>
  <dcterms:modified xsi:type="dcterms:W3CDTF">2021-08-02T07:54:00Z</dcterms:modified>
</cp:coreProperties>
</file>