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9A" w:rsidRDefault="000C3B9A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434235" w:rsidRDefault="00434235" w:rsidP="00015A06">
      <w:pPr>
        <w:ind w:firstLine="708"/>
        <w:jc w:val="both"/>
        <w:outlineLvl w:val="0"/>
        <w:rPr>
          <w:rFonts w:ascii="Segoe UI" w:hAnsi="Segoe UI" w:cs="Segoe UI"/>
        </w:rPr>
      </w:pPr>
      <w:bookmarkStart w:id="0" w:name="_GoBack"/>
      <w:bookmarkEnd w:id="0"/>
    </w:p>
    <w:p w:rsidR="008927DB" w:rsidRPr="000C3B9A" w:rsidRDefault="008927DB" w:rsidP="000C3B9A">
      <w:pPr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0C3B9A" w:rsidRPr="000C3B9A" w:rsidRDefault="000C3B9A" w:rsidP="000C3B9A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0C3B9A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«Сайты-двойники» Росреестра окажутся вне закона </w:t>
      </w:r>
    </w:p>
    <w:p w:rsidR="000C3B9A" w:rsidRPr="000C3B9A" w:rsidRDefault="000C3B9A" w:rsidP="000C3B9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0C3B9A" w:rsidRPr="000C3B9A" w:rsidRDefault="000C3B9A" w:rsidP="000C3B9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0C3B9A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379068" wp14:editId="2DABB907">
            <wp:simplePos x="0" y="0"/>
            <wp:positionH relativeFrom="column">
              <wp:posOffset>2540</wp:posOffset>
            </wp:positionH>
            <wp:positionV relativeFrom="paragraph">
              <wp:posOffset>-2540</wp:posOffset>
            </wp:positionV>
            <wp:extent cx="3409950" cy="2061845"/>
            <wp:effectExtent l="0" t="0" r="0" b="0"/>
            <wp:wrapSquare wrapText="bothSides"/>
            <wp:docPr id="3" name="Рисунок 3" descr="C:\Users\Vlad\Desktop\ВСЕ\Новая папка (2)\мошенники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lad\Desktop\ВСЕ\Новая папка (2)\мошенники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B9A">
        <w:rPr>
          <w:rFonts w:ascii="Segoe UI" w:hAnsi="Segoe UI" w:cs="Segoe UI"/>
          <w:noProof/>
          <w:lang w:eastAsia="ru-RU"/>
        </w:rPr>
        <w:t xml:space="preserve"> </w:t>
      </w:r>
      <w:r w:rsidRPr="000C3B9A">
        <w:rPr>
          <w:rFonts w:ascii="Segoe UI" w:hAnsi="Segoe UI" w:cs="Segoe UI"/>
          <w:noProof/>
          <w:lang w:eastAsia="ru-RU"/>
        </w:rPr>
        <w:tab/>
        <w:t>Минэкономразвития Российской Федерации разработало проект федерального закона о противодействии созданию «сайтов-двойников», на которых сегодня предлагаются государственные услуги, оказывать которые в действительности может только Росреестр.</w:t>
      </w:r>
    </w:p>
    <w:p w:rsidR="000C3B9A" w:rsidRPr="000C3B9A" w:rsidRDefault="000C3B9A" w:rsidP="000C3B9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0C3B9A">
        <w:rPr>
          <w:rFonts w:ascii="Segoe UI" w:hAnsi="Segoe UI" w:cs="Segoe UI"/>
          <w:noProof/>
          <w:lang w:eastAsia="ru-RU"/>
        </w:rPr>
        <w:t>Согласно заявлению министерства, данная мера предпринята в целях исключения рисков нарушения прав граждан, а также снижения уровня доверия населения к органам государственной власти, связанных с предоставлением недостоверных сведений Единого государственного реестра недвижимости (ЕГРН).</w:t>
      </w:r>
    </w:p>
    <w:p w:rsidR="000C3B9A" w:rsidRPr="000C3B9A" w:rsidRDefault="000C3B9A" w:rsidP="000C3B9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0C3B9A">
        <w:rPr>
          <w:rFonts w:ascii="Segoe UI" w:hAnsi="Segoe UI" w:cs="Segoe UI"/>
          <w:noProof/>
          <w:lang w:eastAsia="ru-RU"/>
        </w:rPr>
        <w:t xml:space="preserve">Напомним, что «благодаря» таким «сайтам-двойникам», имеющим схожее наименование с официальным сайтом Росреестра (например, </w:t>
      </w:r>
      <w:r w:rsidRPr="000C3B9A">
        <w:rPr>
          <w:rFonts w:ascii="Segoe UI" w:hAnsi="Segoe UI" w:cs="Segoe UI"/>
          <w:b/>
          <w:noProof/>
          <w:lang w:eastAsia="ru-RU"/>
        </w:rPr>
        <w:t>ros</w:t>
      </w:r>
      <w:r w:rsidRPr="000C3B9A">
        <w:rPr>
          <w:rFonts w:ascii="Segoe UI" w:hAnsi="Segoe UI" w:cs="Segoe UI"/>
          <w:b/>
          <w:noProof/>
          <w:lang w:val="en-US" w:eastAsia="ru-RU"/>
        </w:rPr>
        <w:t>st</w:t>
      </w:r>
      <w:r w:rsidRPr="000C3B9A">
        <w:rPr>
          <w:rFonts w:ascii="Segoe UI" w:hAnsi="Segoe UI" w:cs="Segoe UI"/>
          <w:b/>
          <w:noProof/>
          <w:lang w:eastAsia="ru-RU"/>
        </w:rPr>
        <w:t>reestr.ru</w:t>
      </w:r>
      <w:r w:rsidRPr="000C3B9A">
        <w:rPr>
          <w:rFonts w:ascii="Segoe UI" w:hAnsi="Segoe UI" w:cs="Segoe UI"/>
          <w:noProof/>
          <w:lang w:eastAsia="ru-RU"/>
        </w:rPr>
        <w:t xml:space="preserve">,  </w:t>
      </w:r>
      <w:r w:rsidRPr="000C3B9A">
        <w:rPr>
          <w:rFonts w:ascii="Segoe UI" w:hAnsi="Segoe UI" w:cs="Segoe UI"/>
          <w:b/>
          <w:noProof/>
          <w:lang w:eastAsia="ru-RU"/>
        </w:rPr>
        <w:t>ros</w:t>
      </w:r>
      <w:r w:rsidRPr="000C3B9A">
        <w:rPr>
          <w:rFonts w:ascii="Segoe UI" w:hAnsi="Segoe UI" w:cs="Segoe UI"/>
          <w:b/>
          <w:noProof/>
          <w:lang w:val="en-US" w:eastAsia="ru-RU"/>
        </w:rPr>
        <w:t>s</w:t>
      </w:r>
      <w:r w:rsidRPr="000C3B9A">
        <w:rPr>
          <w:rFonts w:ascii="Segoe UI" w:hAnsi="Segoe UI" w:cs="Segoe UI"/>
          <w:b/>
          <w:noProof/>
          <w:lang w:eastAsia="ru-RU"/>
        </w:rPr>
        <w:t>reestr</w:t>
      </w:r>
      <w:r w:rsidRPr="000C3B9A">
        <w:rPr>
          <w:rFonts w:ascii="Segoe UI" w:hAnsi="Segoe UI" w:cs="Segoe UI"/>
          <w:b/>
          <w:noProof/>
          <w:lang w:val="en-US" w:eastAsia="ru-RU"/>
        </w:rPr>
        <w:t>r</w:t>
      </w:r>
      <w:r w:rsidRPr="000C3B9A">
        <w:rPr>
          <w:rFonts w:ascii="Segoe UI" w:hAnsi="Segoe UI" w:cs="Segoe UI"/>
          <w:b/>
          <w:noProof/>
          <w:lang w:eastAsia="ru-RU"/>
        </w:rPr>
        <w:t>.ru</w:t>
      </w:r>
      <w:r w:rsidRPr="000C3B9A">
        <w:rPr>
          <w:rFonts w:ascii="Segoe UI" w:hAnsi="Segoe UI" w:cs="Segoe UI"/>
          <w:noProof/>
          <w:lang w:eastAsia="ru-RU"/>
        </w:rPr>
        <w:t xml:space="preserve"> и др.) случаи мошенничества в сети Интернет продолжают иметь место. Заинтересованные лица, обратившиеся к таким сайтам и оплатившие «услугу», в итоге не получают необходимую информацию вовсе или же им направляются ложные сведения.</w:t>
      </w:r>
    </w:p>
    <w:p w:rsidR="000C3B9A" w:rsidRPr="000C3B9A" w:rsidRDefault="000C3B9A" w:rsidP="000C3B9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0C3B9A">
        <w:rPr>
          <w:rFonts w:ascii="Segoe UI" w:hAnsi="Segoe UI" w:cs="Segoe UI"/>
          <w:noProof/>
          <w:lang w:eastAsia="ru-RU"/>
        </w:rPr>
        <w:t xml:space="preserve">Обращаем внимание заявителей, что только сайты </w:t>
      </w:r>
      <w:hyperlink r:id="rId10" w:history="1">
        <w:r w:rsidRPr="000C3B9A">
          <w:rPr>
            <w:rStyle w:val="a9"/>
            <w:rFonts w:ascii="Segoe UI" w:hAnsi="Segoe UI" w:cs="Segoe UI"/>
            <w:b/>
            <w:noProof/>
            <w:lang w:eastAsia="ru-RU"/>
          </w:rPr>
          <w:t>rosreestr.ru</w:t>
        </w:r>
      </w:hyperlink>
      <w:r w:rsidRPr="000C3B9A">
        <w:rPr>
          <w:rFonts w:ascii="Segoe UI" w:hAnsi="Segoe UI" w:cs="Segoe UI"/>
          <w:noProof/>
          <w:lang w:eastAsia="ru-RU"/>
        </w:rPr>
        <w:t xml:space="preserve"> и </w:t>
      </w:r>
      <w:hyperlink r:id="rId11" w:history="1">
        <w:r w:rsidRPr="000C3B9A">
          <w:rPr>
            <w:rStyle w:val="a9"/>
            <w:rFonts w:ascii="Segoe UI" w:hAnsi="Segoe UI" w:cs="Segoe UI"/>
            <w:b/>
            <w:noProof/>
            <w:lang w:eastAsia="ru-RU"/>
          </w:rPr>
          <w:t>kadastr.ru</w:t>
        </w:r>
      </w:hyperlink>
      <w:r w:rsidRPr="000C3B9A">
        <w:rPr>
          <w:rFonts w:ascii="Segoe UI" w:hAnsi="Segoe UI" w:cs="Segoe UI"/>
          <w:noProof/>
          <w:lang w:eastAsia="ru-RU"/>
        </w:rPr>
        <w:t xml:space="preserve"> являются единственными официальными сайтами Росреестра и Кадастровой палаты. Любые схожие по названию сайты не имеют никакого отношения к Росреестру.</w:t>
      </w:r>
    </w:p>
    <w:p w:rsidR="000C3B9A" w:rsidRPr="000C3B9A" w:rsidRDefault="000C3B9A" w:rsidP="000C3B9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0C3B9A">
        <w:rPr>
          <w:rFonts w:ascii="Segoe UI" w:hAnsi="Segoe UI" w:cs="Segoe UI"/>
          <w:noProof/>
          <w:lang w:eastAsia="ru-RU"/>
        </w:rPr>
        <w:t xml:space="preserve">Информация, содержащаяся на сторонних интернет-ресурсах не соответствует действительности. Более того, на сайтах подобного рода существуют предложения платного предоставления сведений, которые на официальных сайтах Росреестра и Кадастровой палаты предоставляются без взимания платы (например, выписка из ЕГРН о кадастровой стоимости объекта недвижимости). </w:t>
      </w:r>
    </w:p>
    <w:p w:rsidR="000C3B9A" w:rsidRPr="000C3B9A" w:rsidRDefault="000C3B9A" w:rsidP="000C3B9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0C3B9A">
        <w:rPr>
          <w:rFonts w:ascii="Segoe UI" w:hAnsi="Segoe UI" w:cs="Segoe UI"/>
          <w:noProof/>
          <w:lang w:eastAsia="ru-RU"/>
        </w:rPr>
        <w:t xml:space="preserve">В этой связи следует отметить, что Кадастровая палата не несет какой-либо ответственности за информацию, полученную на любых, кроме </w:t>
      </w:r>
      <w:hyperlink r:id="rId12" w:history="1">
        <w:r w:rsidRPr="000C3B9A">
          <w:rPr>
            <w:rStyle w:val="a9"/>
            <w:rFonts w:ascii="Segoe UI" w:hAnsi="Segoe UI" w:cs="Segoe UI"/>
            <w:b/>
            <w:noProof/>
            <w:lang w:eastAsia="ru-RU"/>
          </w:rPr>
          <w:t>rosreestr.ru</w:t>
        </w:r>
      </w:hyperlink>
      <w:r w:rsidRPr="000C3B9A">
        <w:rPr>
          <w:rFonts w:ascii="Segoe UI" w:hAnsi="Segoe UI" w:cs="Segoe UI"/>
          <w:noProof/>
          <w:lang w:eastAsia="ru-RU"/>
        </w:rPr>
        <w:t xml:space="preserve"> и </w:t>
      </w:r>
      <w:hyperlink r:id="rId13" w:history="1">
        <w:r w:rsidRPr="000C3B9A">
          <w:rPr>
            <w:rStyle w:val="a9"/>
            <w:rFonts w:ascii="Segoe UI" w:hAnsi="Segoe UI" w:cs="Segoe UI"/>
            <w:b/>
            <w:noProof/>
            <w:lang w:eastAsia="ru-RU"/>
          </w:rPr>
          <w:t>kadastr.ru</w:t>
        </w:r>
      </w:hyperlink>
      <w:r w:rsidRPr="000C3B9A">
        <w:rPr>
          <w:rFonts w:ascii="Segoe UI" w:hAnsi="Segoe UI" w:cs="Segoe UI"/>
          <w:b/>
          <w:noProof/>
          <w:lang w:eastAsia="ru-RU"/>
        </w:rPr>
        <w:t>,</w:t>
      </w:r>
      <w:r w:rsidRPr="000C3B9A">
        <w:rPr>
          <w:rFonts w:ascii="Segoe UI" w:hAnsi="Segoe UI" w:cs="Segoe UI"/>
          <w:noProof/>
          <w:lang w:eastAsia="ru-RU"/>
        </w:rPr>
        <w:t xml:space="preserve"> сайтах.</w:t>
      </w:r>
    </w:p>
    <w:p w:rsidR="000C3B9A" w:rsidRPr="000C3B9A" w:rsidRDefault="000C3B9A" w:rsidP="000C3B9A">
      <w:pPr>
        <w:spacing w:line="276" w:lineRule="auto"/>
        <w:ind w:firstLine="708"/>
        <w:contextualSpacing/>
        <w:jc w:val="both"/>
        <w:rPr>
          <w:rFonts w:ascii="Segoe UI" w:hAnsi="Segoe UI" w:cs="Segoe UI"/>
          <w:bCs/>
          <w:noProof/>
          <w:lang w:eastAsia="ru-RU"/>
        </w:rPr>
      </w:pPr>
    </w:p>
    <w:p w:rsidR="000C3B9A" w:rsidRPr="000C3B9A" w:rsidRDefault="000C3B9A" w:rsidP="000C3B9A">
      <w:pPr>
        <w:spacing w:line="276" w:lineRule="auto"/>
        <w:ind w:firstLine="708"/>
        <w:contextualSpacing/>
        <w:jc w:val="both"/>
        <w:rPr>
          <w:rFonts w:ascii="Segoe UI" w:hAnsi="Segoe UI" w:cs="Segoe UI"/>
          <w:bCs/>
          <w:noProof/>
          <w:lang w:eastAsia="ru-RU"/>
        </w:rPr>
      </w:pPr>
    </w:p>
    <w:p w:rsidR="00434235" w:rsidRPr="008927DB" w:rsidRDefault="00434235" w:rsidP="000C3B9A">
      <w:pPr>
        <w:spacing w:line="276" w:lineRule="auto"/>
        <w:ind w:firstLine="708"/>
        <w:contextualSpacing/>
        <w:jc w:val="both"/>
        <w:rPr>
          <w:rFonts w:ascii="Segoe UI" w:hAnsi="Segoe UI" w:cs="Segoe UI"/>
        </w:rPr>
      </w:pPr>
    </w:p>
    <w:sectPr w:rsidR="00434235" w:rsidRPr="008927DB" w:rsidSect="00667AD4">
      <w:footerReference w:type="default" r:id="rId14"/>
      <w:footerReference w:type="first" r:id="rId15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C3B9A">
      <w:rPr>
        <w:noProof/>
        <w:sz w:val="16"/>
        <w:szCs w:val="16"/>
      </w:rPr>
      <w:t>18.02.2019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C3B9A">
      <w:rPr>
        <w:noProof/>
        <w:sz w:val="16"/>
        <w:szCs w:val="16"/>
      </w:rPr>
      <w:t>9:43:18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0C3B9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0C3B9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3B9A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D643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adast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rosreest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adast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E2E2-D0CF-4C0E-9874-4DD79D43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2019-02-05T06:35:00Z</cp:lastPrinted>
  <dcterms:created xsi:type="dcterms:W3CDTF">2019-02-18T02:42:00Z</dcterms:created>
  <dcterms:modified xsi:type="dcterms:W3CDTF">2019-02-18T02:44:00Z</dcterms:modified>
</cp:coreProperties>
</file>