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41AF5" w:rsidRDefault="00541AF5" w:rsidP="00541AF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541AF5" w:rsidRDefault="00541AF5" w:rsidP="00541AF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41AF5" w:rsidRPr="00541AF5" w:rsidRDefault="00541AF5" w:rsidP="00541AF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541AF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Главное об адресе объекта недвижимости</w:t>
      </w:r>
    </w:p>
    <w:p w:rsidR="00541AF5" w:rsidRPr="00DC1425" w:rsidRDefault="00541AF5" w:rsidP="00541AF5">
      <w:pPr>
        <w:spacing w:line="276" w:lineRule="auto"/>
        <w:jc w:val="both"/>
        <w:rPr>
          <w:rFonts w:ascii="Segoe UI" w:hAnsi="Segoe UI" w:cs="Segoe UI"/>
        </w:rPr>
      </w:pPr>
    </w:p>
    <w:p w:rsidR="00541AF5" w:rsidRPr="00541AF5" w:rsidRDefault="00401C9D" w:rsidP="00541AF5">
      <w:pPr>
        <w:jc w:val="both"/>
        <w:rPr>
          <w:rFonts w:ascii="Segoe UI" w:hAnsi="Segoe UI" w:cs="Segoe UI"/>
        </w:rPr>
      </w:pPr>
      <w:r w:rsidRPr="00DC1425">
        <w:rPr>
          <w:rFonts w:ascii="Segoe UI" w:hAnsi="Segoe UI" w:cs="Segoe UI"/>
        </w:rPr>
        <w:drawing>
          <wp:anchor distT="0" distB="0" distL="114300" distR="114300" simplePos="0" relativeHeight="251658240" behindDoc="0" locked="0" layoutInCell="1" allowOverlap="1" wp14:anchorId="48CCD02A" wp14:editId="745AACED">
            <wp:simplePos x="0" y="0"/>
            <wp:positionH relativeFrom="column">
              <wp:posOffset>44450</wp:posOffset>
            </wp:positionH>
            <wp:positionV relativeFrom="paragraph">
              <wp:posOffset>41275</wp:posOffset>
            </wp:positionV>
            <wp:extent cx="2649855" cy="1767840"/>
            <wp:effectExtent l="0" t="0" r="0" b="0"/>
            <wp:wrapSquare wrapText="bothSides"/>
            <wp:docPr id="1" name="Рисунок 1" descr="Описание: https://megalit2.ru/images/domovye-znaki/domovoy-znak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megalit2.ru/images/domovye-znaki/domovoy-znak-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AF5" w:rsidRPr="00DC1425">
        <w:rPr>
          <w:rFonts w:ascii="Segoe UI" w:hAnsi="Segoe UI" w:cs="Segoe UI"/>
        </w:rPr>
        <w:t xml:space="preserve"> </w:t>
      </w:r>
      <w:r w:rsidR="00541AF5" w:rsidRPr="00DC1425">
        <w:rPr>
          <w:rFonts w:ascii="Segoe UI" w:hAnsi="Segoe UI" w:cs="Segoe UI"/>
        </w:rPr>
        <w:tab/>
      </w:r>
      <w:r w:rsidR="00DC1425" w:rsidRPr="00DC1425">
        <w:rPr>
          <w:rFonts w:ascii="Segoe UI" w:hAnsi="Segoe UI" w:cs="Segoe UI"/>
        </w:rPr>
        <w:t>Как рассказали в Кадастровой палате по Красноярскому краю, а</w:t>
      </w:r>
      <w:r w:rsidR="00541AF5" w:rsidRPr="00541AF5">
        <w:rPr>
          <w:rFonts w:ascii="Segoe UI" w:hAnsi="Segoe UI" w:cs="Segoe UI"/>
        </w:rPr>
        <w:t xml:space="preserve">дрес объекта недвижимости, будь то земельный участок, здание, помещение сооружение или объект незавершенного строительства, является важной характеристикой, которая определяет местоположение объекта недвижимости в границах населенного пункта либо за его пределами. </w:t>
      </w:r>
    </w:p>
    <w:p w:rsidR="00541AF5" w:rsidRPr="00541AF5" w:rsidRDefault="00541AF5" w:rsidP="00541AF5">
      <w:pPr>
        <w:ind w:firstLine="708"/>
        <w:jc w:val="both"/>
        <w:rPr>
          <w:rFonts w:ascii="Segoe UI" w:hAnsi="Segoe UI" w:cs="Segoe UI"/>
        </w:rPr>
      </w:pPr>
      <w:r w:rsidRPr="00541AF5">
        <w:rPr>
          <w:rFonts w:ascii="Segoe UI" w:hAnsi="Segoe UI" w:cs="Segoe UI"/>
        </w:rPr>
        <w:t>Отсутствие адреса у объекта недвижимости влечет за собой невозможность определить место проживания гражданина или нахождения предприятий и организаций. Кроме того, в случаях операций с недвижимостью, необходимо, чтобы у объекта был точный адрес, иначе могут возникнуть трудности с его идентификацией и, как следствие, с регистрацией права на такой объект.</w:t>
      </w:r>
    </w:p>
    <w:p w:rsidR="00541AF5" w:rsidRPr="00541AF5" w:rsidRDefault="00541AF5" w:rsidP="00541AF5">
      <w:pPr>
        <w:ind w:firstLine="708"/>
        <w:jc w:val="both"/>
        <w:rPr>
          <w:rFonts w:ascii="Segoe UI" w:hAnsi="Segoe UI" w:cs="Segoe UI"/>
        </w:rPr>
      </w:pPr>
      <w:r w:rsidRPr="00541AF5">
        <w:rPr>
          <w:rFonts w:ascii="Segoe UI" w:hAnsi="Segoe UI" w:cs="Segoe UI"/>
        </w:rPr>
        <w:t xml:space="preserve">Адрес объекта недвижимости должен быть уникальным и неповторяющимся. Один и тот же адрес не может быть присвоен более чем одному объекту адресации, за исключением случаев присвоения одного и того же адреса земельному участку и расположенному на нем зданию (сооружению) или объекту незавершенного строительства. Адрес объекту присваивает орган местного самоуправления по собственной инициативе или на основании заявлений физических или юридических лиц. </w:t>
      </w:r>
    </w:p>
    <w:p w:rsidR="00541AF5" w:rsidRPr="00541AF5" w:rsidRDefault="00541AF5" w:rsidP="00541AF5">
      <w:pPr>
        <w:ind w:firstLine="708"/>
        <w:jc w:val="both"/>
        <w:rPr>
          <w:rFonts w:ascii="Segoe UI" w:hAnsi="Segoe UI" w:cs="Segoe UI"/>
        </w:rPr>
      </w:pPr>
      <w:r w:rsidRPr="00541AF5">
        <w:rPr>
          <w:rFonts w:ascii="Segoe UI" w:hAnsi="Segoe UI" w:cs="Segoe UI"/>
        </w:rPr>
        <w:t xml:space="preserve">При постановке на кадастровый учет объекта недвижимости, сведения об адресе вносятся в Единый государственный реестр недвижимости (ЕГРН). </w:t>
      </w:r>
      <w:r>
        <w:rPr>
          <w:rFonts w:ascii="Segoe UI" w:hAnsi="Segoe UI" w:cs="Segoe UI"/>
        </w:rPr>
        <w:t>Кадастровая палата по Красноярскому краю напоминает, что в</w:t>
      </w:r>
      <w:r w:rsidRPr="00541AF5">
        <w:rPr>
          <w:rFonts w:ascii="Segoe UI" w:hAnsi="Segoe UI" w:cs="Segoe UI"/>
        </w:rPr>
        <w:t xml:space="preserve"> случае если сведения об адресе объекта недвижимости отсутствуют в ЕГРН или некорректны, собственник вправе обратиться в Росреестр с заявлением о внесении в ЕГРН отдельных дополнительных сведений об объекте недвижимости. </w:t>
      </w:r>
    </w:p>
    <w:p w:rsidR="00541AF5" w:rsidRPr="00541AF5" w:rsidRDefault="00541AF5" w:rsidP="00541AF5">
      <w:pPr>
        <w:jc w:val="both"/>
        <w:rPr>
          <w:rFonts w:ascii="Segoe UI" w:hAnsi="Segoe UI" w:cs="Segoe UI"/>
        </w:rPr>
      </w:pPr>
      <w:r w:rsidRPr="00541AF5">
        <w:rPr>
          <w:rFonts w:ascii="Segoe UI" w:hAnsi="Segoe UI" w:cs="Segoe UI"/>
        </w:rPr>
        <w:tab/>
        <w:t>Кроме того в России существует Федеральная информационная адресная система (ФИАС). Одновременно с присвоением адреса объекту недвижимости, указанный адрес вносится и в ФИАС. Целью создания ФИАС является формирование единого федерального ресурса, содержащего достоверную, единообразную, общедоступную, структурированную адресную информацию. Благодаря внедрению ФИАС соответствующую информацию можно бесплатно получить через Интернет на официально зарегистрированном портале ФИАС.</w:t>
      </w:r>
    </w:p>
    <w:p w:rsidR="00541AF5" w:rsidRPr="00541AF5" w:rsidRDefault="00541AF5" w:rsidP="00541AF5">
      <w:pPr>
        <w:jc w:val="both"/>
        <w:rPr>
          <w:rFonts w:ascii="Segoe UI" w:hAnsi="Segoe UI" w:cs="Segoe UI"/>
        </w:rPr>
      </w:pPr>
    </w:p>
    <w:p w:rsid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1A32EC" w:rsidRPr="00936543" w:rsidRDefault="001A32EC" w:rsidP="006D17CA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sectPr w:rsidR="001A32EC" w:rsidRPr="00936543" w:rsidSect="00667AD4">
      <w:footerReference w:type="defaul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40138F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C1425">
      <w:rPr>
        <w:noProof/>
        <w:sz w:val="16"/>
        <w:szCs w:val="16"/>
      </w:rPr>
      <w:t>11.07.2019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C1425">
      <w:rPr>
        <w:noProof/>
        <w:sz w:val="16"/>
        <w:szCs w:val="16"/>
      </w:rPr>
      <w:t>14:25:21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DC142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DC142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06E46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1425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54B3E"/>
    <w:rsid w:val="00F622BB"/>
    <w:rsid w:val="00F7328C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9ECE-74F4-440D-A34A-FDE43778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9</cp:revision>
  <cp:lastPrinted>2019-07-10T08:09:00Z</cp:lastPrinted>
  <dcterms:created xsi:type="dcterms:W3CDTF">2019-06-27T10:25:00Z</dcterms:created>
  <dcterms:modified xsi:type="dcterms:W3CDTF">2019-07-11T07:26:00Z</dcterms:modified>
</cp:coreProperties>
</file>