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4A2FCE" w:rsidRPr="004A2FCE" w:rsidRDefault="004A2FCE" w:rsidP="004A2FCE">
      <w:pPr>
        <w:spacing w:line="276" w:lineRule="auto"/>
        <w:contextualSpacing/>
        <w:jc w:val="center"/>
        <w:rPr>
          <w:rFonts w:ascii="Segoe UI" w:hAnsi="Segoe UI" w:cs="Segoe UI"/>
          <w:b/>
          <w:noProof/>
          <w:sz w:val="32"/>
          <w:szCs w:val="32"/>
          <w:lang w:eastAsia="ru-RU"/>
        </w:rPr>
      </w:pPr>
      <w:r w:rsidRPr="004A2FCE">
        <w:rPr>
          <w:rFonts w:ascii="Segoe UI" w:hAnsi="Segoe UI" w:cs="Segoe UI"/>
          <w:b/>
          <w:noProof/>
          <w:sz w:val="32"/>
          <w:szCs w:val="32"/>
          <w:lang w:eastAsia="ru-RU"/>
        </w:rPr>
        <w:t>О новых нормах закона в отношении гаражей, машино-мест, гаражных кооперативов</w:t>
      </w:r>
    </w:p>
    <w:p w:rsidR="004A2FCE" w:rsidRPr="004A2FCE" w:rsidRDefault="004A2FCE" w:rsidP="004A2FCE">
      <w:pPr>
        <w:spacing w:line="276" w:lineRule="auto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A2FCE" w:rsidRPr="004A2FCE" w:rsidRDefault="004A2FCE" w:rsidP="004A2FC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A2FCE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EC5080" wp14:editId="3ED8E264">
            <wp:simplePos x="0" y="0"/>
            <wp:positionH relativeFrom="column">
              <wp:posOffset>15240</wp:posOffset>
            </wp:positionH>
            <wp:positionV relativeFrom="paragraph">
              <wp:posOffset>102235</wp:posOffset>
            </wp:positionV>
            <wp:extent cx="2807970" cy="2003425"/>
            <wp:effectExtent l="0" t="0" r="0" b="0"/>
            <wp:wrapSquare wrapText="bothSides"/>
            <wp:docPr id="2" name="Рисунок 2" descr="https://a.d-cd.net/de3636a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de3636as-9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FCE">
        <w:rPr>
          <w:rFonts w:ascii="Segoe UI" w:hAnsi="Segoe UI" w:cs="Segoe UI"/>
          <w:noProof/>
          <w:lang w:eastAsia="ru-RU"/>
        </w:rPr>
        <w:t>Правительством РФ подготовлен законопроект, призванный систематизировать правовые положения и деятельность гаражных (гаражно-строительных) кооперативов, а также оформление прав на объекты гаражного назначения. Кратко обозначим некоторые моменты, которые затронет данная инициатива.</w:t>
      </w:r>
    </w:p>
    <w:p w:rsidR="004A2FCE" w:rsidRPr="004A2FCE" w:rsidRDefault="004A2FCE" w:rsidP="004A2FCE">
      <w:pPr>
        <w:spacing w:line="276" w:lineRule="auto"/>
        <w:contextualSpacing/>
        <w:jc w:val="both"/>
        <w:rPr>
          <w:rFonts w:ascii="Segoe UI" w:hAnsi="Segoe UI" w:cs="Segoe UI"/>
          <w:noProof/>
          <w:lang w:eastAsia="ru-RU"/>
        </w:rPr>
      </w:pPr>
      <w:r w:rsidRPr="004A2FCE">
        <w:rPr>
          <w:rFonts w:ascii="Segoe UI" w:hAnsi="Segoe UI" w:cs="Segoe UI"/>
          <w:noProof/>
          <w:lang w:eastAsia="ru-RU"/>
        </w:rPr>
        <w:tab/>
        <w:t>В связи с отсутствием в законодательстве РФ единого определения понятия «гараж», а также характеристик, которыми должен обладать объект гаражного назначения, определены такие понятия, как «индивидуальный гараж», «коллективный гараж», «машино-место».</w:t>
      </w:r>
    </w:p>
    <w:p w:rsidR="004A2FCE" w:rsidRPr="004A2FCE" w:rsidRDefault="004A2FCE" w:rsidP="004A2FC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A2FCE">
        <w:rPr>
          <w:rFonts w:ascii="Segoe UI" w:hAnsi="Segoe UI" w:cs="Segoe UI"/>
          <w:noProof/>
          <w:lang w:eastAsia="ru-RU"/>
        </w:rPr>
        <w:t>В частности, индивидуальными гаражами признаются объекты недвижимости, являющиеся одноэтажными зданиями, сооружениями, помещениями в одноэтажном здании, в котором нет иных помещений, за исключением помещений, предназначенных для размещения транспортных средств и иных материальных ценностей, необходимых для эксплуатации транспортных средств.</w:t>
      </w:r>
    </w:p>
    <w:p w:rsidR="004A2FCE" w:rsidRPr="004A2FCE" w:rsidRDefault="004A2FCE" w:rsidP="004A2FC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A2FCE">
        <w:rPr>
          <w:rFonts w:ascii="Segoe UI" w:hAnsi="Segoe UI" w:cs="Segoe UI"/>
          <w:noProof/>
          <w:lang w:eastAsia="ru-RU"/>
        </w:rPr>
        <w:t xml:space="preserve">Машино-места – объекты недвижимости, предназначенные исключительно для размещения транспортного средства и являющиеся помещениями в зданиях, индивидуально-определенными частями здания или сооружения, которые не ограничены либо частично или полностью ограничены строительной или иной ограждающей конструкцией и границы которых описаны в установленном порядке. </w:t>
      </w:r>
    </w:p>
    <w:p w:rsidR="004A2FCE" w:rsidRPr="004A2FCE" w:rsidRDefault="004A2FCE" w:rsidP="004A2FCE">
      <w:pPr>
        <w:spacing w:line="276" w:lineRule="auto"/>
        <w:contextualSpacing/>
        <w:jc w:val="both"/>
        <w:rPr>
          <w:rFonts w:ascii="Segoe UI" w:hAnsi="Segoe UI" w:cs="Segoe UI"/>
          <w:noProof/>
          <w:lang w:eastAsia="ru-RU"/>
        </w:rPr>
      </w:pPr>
      <w:r w:rsidRPr="004A2FCE">
        <w:rPr>
          <w:rFonts w:ascii="Segoe UI" w:hAnsi="Segoe UI" w:cs="Segoe UI"/>
          <w:noProof/>
          <w:lang w:eastAsia="ru-RU"/>
        </w:rPr>
        <w:t>Коллективные гаражи – объекты недвижимости, являющиеся зданиями, имеющими два и более этажа, состоящие из машино-мест и иных помещений, а также одноэтажными зданиями, состоящими из не имеющих между собой стен машино-мест.</w:t>
      </w:r>
    </w:p>
    <w:p w:rsidR="004A2FCE" w:rsidRPr="004A2FCE" w:rsidRDefault="004A2FCE" w:rsidP="004A2FC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A2FCE">
        <w:rPr>
          <w:rFonts w:ascii="Segoe UI" w:hAnsi="Segoe UI" w:cs="Segoe UI"/>
          <w:noProof/>
          <w:lang w:eastAsia="ru-RU"/>
        </w:rPr>
        <w:t>На сегодняшний день законодательством РФ предусматривается предоставление инвалидам вне очереди места для строительства гаража или стоянки для технических и других средств передвижения вблизи места жительства с учетом градостроительных норм. Однако при реализации указанной нормы возникают трудности, связанные ‎с формированием земельного участка для строительства гаража или стоянки ‎на территории, занятой многоквартирными домами. В итоге инвалид, желающий получить земельный участок для указанных целей, несет расходы по внесению изменений ‎в утвержденные проекты планировки и межевания территории.</w:t>
      </w:r>
    </w:p>
    <w:p w:rsidR="004A2FCE" w:rsidRPr="004A2FCE" w:rsidRDefault="004A2FCE" w:rsidP="004A2FC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A2FCE">
        <w:rPr>
          <w:rFonts w:ascii="Segoe UI" w:hAnsi="Segoe UI" w:cs="Segoe UI"/>
          <w:noProof/>
          <w:lang w:eastAsia="ru-RU"/>
        </w:rPr>
        <w:lastRenderedPageBreak/>
        <w:t>В связи с этим предложено осуществлять размещение некапитальных гаражей на землях,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4A2FCE" w:rsidRPr="004A2FCE" w:rsidRDefault="004A2FCE" w:rsidP="004A2FCE">
      <w:pPr>
        <w:spacing w:line="276" w:lineRule="auto"/>
        <w:contextualSpacing/>
        <w:jc w:val="both"/>
        <w:rPr>
          <w:rFonts w:ascii="Segoe UI" w:hAnsi="Segoe UI" w:cs="Segoe UI"/>
          <w:noProof/>
          <w:lang w:eastAsia="ru-RU"/>
        </w:rPr>
      </w:pPr>
      <w:r w:rsidRPr="004A2FCE">
        <w:rPr>
          <w:rFonts w:ascii="Segoe UI" w:hAnsi="Segoe UI" w:cs="Segoe UI"/>
          <w:noProof/>
          <w:lang w:eastAsia="ru-RU"/>
        </w:rPr>
        <w:tab/>
        <w:t>Также в целях устранения правовой неопределенности понятия «гаражный кооператив», «гаражный потребительский кооператив» и «гаражно-строительный кооператив» предлагается считать равнозначными.</w:t>
      </w:r>
    </w:p>
    <w:p w:rsidR="00434235" w:rsidRPr="008927DB" w:rsidRDefault="00434235" w:rsidP="004A2FCE">
      <w:pPr>
        <w:spacing w:line="276" w:lineRule="auto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A4A84">
      <w:rPr>
        <w:noProof/>
        <w:sz w:val="16"/>
        <w:szCs w:val="16"/>
      </w:rPr>
      <w:t>22.03.2019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A4A84">
      <w:rPr>
        <w:noProof/>
        <w:sz w:val="16"/>
        <w:szCs w:val="16"/>
      </w:rPr>
      <w:t>9:03:24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FA4A8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FA4A84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0913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A2FCE"/>
    <w:rsid w:val="004B613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B7704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206E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A4A84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F93B-1F90-4A9D-A6BF-19E47290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2019-03-22T02:03:00Z</cp:lastPrinted>
  <dcterms:created xsi:type="dcterms:W3CDTF">2019-03-22T01:56:00Z</dcterms:created>
  <dcterms:modified xsi:type="dcterms:W3CDTF">2019-03-22T02:03:00Z</dcterms:modified>
</cp:coreProperties>
</file>