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F2" w:rsidRDefault="00BE1DF2" w:rsidP="005266DE">
      <w:pPr>
        <w:tabs>
          <w:tab w:val="left" w:pos="4320"/>
        </w:tabs>
        <w:spacing w:line="276" w:lineRule="auto"/>
        <w:ind w:right="-5"/>
        <w:jc w:val="center"/>
        <w:rPr>
          <w:b/>
          <w:sz w:val="28"/>
          <w:szCs w:val="28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3781B" w:rsidRPr="002123D1" w:rsidRDefault="0063781B" w:rsidP="0063781B">
      <w:pPr>
        <w:contextualSpacing/>
        <w:jc w:val="both"/>
        <w:rPr>
          <w:sz w:val="28"/>
          <w:szCs w:val="28"/>
        </w:rPr>
      </w:pP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</w:p>
    <w:p w:rsidR="00E82CF5" w:rsidRPr="00E82CF5" w:rsidRDefault="00E82CF5" w:rsidP="00E82CF5">
      <w:pPr>
        <w:pStyle w:val="Textbody"/>
        <w:ind w:left="1560" w:hanging="1560"/>
        <w:jc w:val="center"/>
        <w:rPr>
          <w:b/>
          <w:sz w:val="28"/>
          <w:szCs w:val="28"/>
          <w:lang w:bidi="hi-IN"/>
        </w:rPr>
      </w:pPr>
      <w:r w:rsidRPr="00E82CF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Лекции Кадастровой палаты теперь доступны в интернете</w:t>
      </w:r>
    </w:p>
    <w:p w:rsidR="00E82CF5" w:rsidRPr="00E82CF5" w:rsidRDefault="00E82CF5" w:rsidP="00E82CF5">
      <w:pPr>
        <w:spacing w:after="120" w:line="100" w:lineRule="atLeast"/>
        <w:ind w:left="1560" w:hanging="1560"/>
        <w:jc w:val="both"/>
        <w:textAlignment w:val="baseline"/>
        <w:rPr>
          <w:rFonts w:eastAsia="SimSun"/>
          <w:b/>
          <w:kern w:val="1"/>
          <w:sz w:val="28"/>
          <w:szCs w:val="28"/>
          <w:lang w:bidi="hi-IN"/>
        </w:rPr>
      </w:pPr>
    </w:p>
    <w:p w:rsidR="00E82CF5" w:rsidRPr="00E82CF5" w:rsidRDefault="00E82CF5" w:rsidP="00E82CF5">
      <w:pPr>
        <w:suppressAutoHyphens w:val="0"/>
        <w:autoSpaceDE w:val="0"/>
        <w:autoSpaceDN w:val="0"/>
        <w:adjustRightInd w:val="0"/>
        <w:spacing w:before="220"/>
        <w:ind w:firstLine="708"/>
        <w:contextualSpacing/>
        <w:jc w:val="both"/>
        <w:rPr>
          <w:rFonts w:ascii="Segoe UI" w:eastAsia="SimSun" w:hAnsi="Segoe UI" w:cs="Segoe UI"/>
          <w:noProof/>
          <w:kern w:val="1"/>
        </w:rPr>
      </w:pPr>
      <w:r w:rsidRPr="00E82CF5">
        <w:rPr>
          <w:rFonts w:ascii="Segoe UI" w:eastAsia="SimSun" w:hAnsi="Segoe UI" w:cs="Segoe UI"/>
          <w:noProof/>
          <w:kern w:val="1"/>
          <w:lang w:eastAsia="ru-RU"/>
        </w:rPr>
        <w:drawing>
          <wp:anchor distT="0" distB="0" distL="114300" distR="114300" simplePos="0" relativeHeight="251658240" behindDoc="0" locked="0" layoutInCell="1" allowOverlap="1" wp14:anchorId="17C51E99" wp14:editId="00338C28">
            <wp:simplePos x="0" y="0"/>
            <wp:positionH relativeFrom="column">
              <wp:posOffset>3810</wp:posOffset>
            </wp:positionH>
            <wp:positionV relativeFrom="paragraph">
              <wp:posOffset>57785</wp:posOffset>
            </wp:positionV>
            <wp:extent cx="3238500" cy="2266950"/>
            <wp:effectExtent l="19050" t="19050" r="19050" b="19050"/>
            <wp:wrapSquare wrapText="bothSides"/>
            <wp:docPr id="3" name="Рисунок 3" descr="Описание: http://chelyabinsk-news.net/img/20180402/d3896608ad627c67b41fedb59872e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chelyabinsk-news.net/img/20180402/d3896608ad627c67b41fedb59872e77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66950"/>
                    </a:xfrm>
                    <a:prstGeom prst="rect">
                      <a:avLst/>
                    </a:prstGeom>
                    <a:solidFill>
                      <a:schemeClr val="tx2">
                        <a:lumMod val="60000"/>
                        <a:lumOff val="40000"/>
                      </a:schemeClr>
                    </a:solidFill>
                    <a:ln w="952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CF5">
        <w:rPr>
          <w:rFonts w:ascii="Segoe UI" w:eastAsia="SimSun" w:hAnsi="Segoe UI" w:cs="Segoe UI"/>
          <w:noProof/>
          <w:kern w:val="1"/>
        </w:rPr>
        <w:t>Федеральная Кадастровая палата запустила новый интернет-ресурс для проведения лекций и вебинаров по теме кадастровой деятельности, кадастрового учета и регистрации прав (</w:t>
      </w:r>
      <w:r w:rsidRPr="00E82CF5">
        <w:rPr>
          <w:rFonts w:ascii="Segoe UI" w:eastAsia="SimSun" w:hAnsi="Segoe UI" w:cs="Segoe UI"/>
          <w:noProof/>
          <w:color w:val="4F81BD"/>
          <w:kern w:val="1"/>
          <w:u w:val="single"/>
        </w:rPr>
        <w:t>https://webinar.kadastr.ru/</w:t>
      </w:r>
      <w:r w:rsidRPr="00E82CF5">
        <w:rPr>
          <w:rFonts w:ascii="Segoe UI" w:eastAsia="SimSun" w:hAnsi="Segoe UI" w:cs="Segoe UI"/>
          <w:noProof/>
          <w:kern w:val="1"/>
        </w:rPr>
        <w:t xml:space="preserve">). </w:t>
      </w:r>
    </w:p>
    <w:p w:rsidR="00E82CF5" w:rsidRPr="00E82CF5" w:rsidRDefault="00E82CF5" w:rsidP="00E82CF5">
      <w:pPr>
        <w:suppressAutoHyphens w:val="0"/>
        <w:autoSpaceDE w:val="0"/>
        <w:autoSpaceDN w:val="0"/>
        <w:adjustRightInd w:val="0"/>
        <w:spacing w:before="220"/>
        <w:ind w:firstLine="708"/>
        <w:contextualSpacing/>
        <w:jc w:val="both"/>
        <w:rPr>
          <w:rFonts w:ascii="Segoe UI" w:eastAsia="SimSun" w:hAnsi="Segoe UI" w:cs="Segoe UI"/>
          <w:noProof/>
          <w:kern w:val="1"/>
        </w:rPr>
      </w:pPr>
      <w:r w:rsidRPr="00E82CF5">
        <w:rPr>
          <w:rFonts w:ascii="Segoe UI" w:eastAsia="SimSun" w:hAnsi="Segoe UI" w:cs="Segoe UI"/>
          <w:noProof/>
          <w:kern w:val="1"/>
        </w:rPr>
        <w:t>На главной странице данного сервиса размещен календарь событий, в котором синим цветом выделены дни проведения вебинаров. При клике на выбранную дату отражается тема вебинара, время его проведения и стоимость. Если кликнуть на тему вебинара, то можно перейти на страницу с его полным описанием.</w:t>
      </w:r>
    </w:p>
    <w:p w:rsidR="00E82CF5" w:rsidRPr="00E82CF5" w:rsidRDefault="00E82CF5" w:rsidP="00E82CF5">
      <w:pPr>
        <w:suppressAutoHyphens w:val="0"/>
        <w:autoSpaceDE w:val="0"/>
        <w:autoSpaceDN w:val="0"/>
        <w:adjustRightInd w:val="0"/>
        <w:spacing w:before="220"/>
        <w:ind w:firstLine="708"/>
        <w:contextualSpacing/>
        <w:jc w:val="both"/>
        <w:rPr>
          <w:rFonts w:ascii="Segoe UI" w:eastAsia="SimSun" w:hAnsi="Segoe UI" w:cs="Segoe UI"/>
          <w:noProof/>
          <w:kern w:val="1"/>
        </w:rPr>
      </w:pPr>
      <w:r w:rsidRPr="00E82CF5">
        <w:rPr>
          <w:rFonts w:ascii="Segoe UI" w:eastAsia="SimSun" w:hAnsi="Segoe UI" w:cs="Segoe UI"/>
          <w:noProof/>
          <w:kern w:val="1"/>
        </w:rPr>
        <w:t xml:space="preserve">Так, например, согласно размещенной здесь информации, первый в этом году вебинар состоится 23 января в 11:00 по московскому времени. Его темой станет "технический план", так как большое количество вопросов у кадастровых инженеров вызывает изготовление именно этого документа. Из каких разделов состоит грамотно составленный техплан. В чем особенности его подготовки. Какие требования предъявляются к техплану. Все эти моменты будут освещены в ходе вебинара. Но главное – формат вебинара позволит прояснить любые интересующие слушателя нюансы составления техплана. </w:t>
      </w:r>
    </w:p>
    <w:p w:rsidR="00E82CF5" w:rsidRPr="00E82CF5" w:rsidRDefault="00E82CF5" w:rsidP="00E82CF5">
      <w:pPr>
        <w:suppressAutoHyphens w:val="0"/>
        <w:autoSpaceDE w:val="0"/>
        <w:autoSpaceDN w:val="0"/>
        <w:adjustRightInd w:val="0"/>
        <w:spacing w:before="220"/>
        <w:ind w:firstLine="708"/>
        <w:contextualSpacing/>
        <w:jc w:val="both"/>
        <w:rPr>
          <w:rFonts w:ascii="Segoe UI" w:eastAsia="SimSun" w:hAnsi="Segoe UI" w:cs="Segoe UI"/>
          <w:noProof/>
          <w:kern w:val="1"/>
        </w:rPr>
      </w:pPr>
      <w:r w:rsidRPr="00E82CF5">
        <w:rPr>
          <w:rFonts w:ascii="Segoe UI" w:eastAsia="SimSun" w:hAnsi="Segoe UI" w:cs="Segoe UI"/>
          <w:noProof/>
          <w:kern w:val="1"/>
        </w:rPr>
        <w:t>Отметим такую возможность сервиса, благодаря которой  заинтересованное лицо может предложить свою тему мероприятия. Для этого потребуется пройти в раздел "Закажите" и просмотреть предложенные варианты будущих видеолекций или вебинаров. Если в открывшемся списке ожидаемой темы не нашлось, то необходимо воспользоваться строкой обратной связи и предложить свою, кликнув кнопку "Предложить тему".</w:t>
      </w:r>
      <w:r w:rsidRPr="00E82CF5">
        <w:rPr>
          <w:rFonts w:ascii="Segoe UI" w:hAnsi="Segoe UI" w:cs="Segoe UI"/>
          <w:lang w:eastAsia="ru-RU"/>
        </w:rPr>
        <w:t xml:space="preserve"> </w:t>
      </w:r>
    </w:p>
    <w:p w:rsidR="00E82CF5" w:rsidRPr="00E82CF5" w:rsidRDefault="00E82CF5" w:rsidP="00E82CF5">
      <w:pPr>
        <w:suppressAutoHyphens w:val="0"/>
        <w:autoSpaceDE w:val="0"/>
        <w:autoSpaceDN w:val="0"/>
        <w:adjustRightInd w:val="0"/>
        <w:spacing w:before="220"/>
        <w:ind w:firstLine="708"/>
        <w:contextualSpacing/>
        <w:jc w:val="both"/>
        <w:rPr>
          <w:rFonts w:ascii="Segoe UI" w:eastAsia="SimSun" w:hAnsi="Segoe UI" w:cs="Segoe UI"/>
          <w:noProof/>
          <w:kern w:val="1"/>
        </w:rPr>
      </w:pPr>
      <w:r w:rsidRPr="00E82CF5">
        <w:rPr>
          <w:rFonts w:ascii="Segoe UI" w:eastAsia="SimSun" w:hAnsi="Segoe UI" w:cs="Segoe UI"/>
          <w:noProof/>
          <w:kern w:val="1"/>
        </w:rPr>
        <w:t>Следует учесть, что слушатель получает право просмотра видеолекции только после перчисления и поступления денежных средств на счет Кадастровой палаты. Зачисление должно пройти в течение 2 рабочих дней с момента оплаты услуги непосредственно на странице сервиса. В действительности этот срок может быть заметно меньше. Как только поступит оплата, на электронную почту заинтересованного лица будет направлено соответствующее уведомление.</w:t>
      </w:r>
    </w:p>
    <w:p w:rsidR="00E82CF5" w:rsidRPr="00E82CF5" w:rsidRDefault="00E82CF5" w:rsidP="00E82CF5">
      <w:pPr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Segoe UI" w:eastAsia="SimSun" w:hAnsi="Segoe UI" w:cs="Segoe UI"/>
          <w:noProof/>
          <w:kern w:val="1"/>
        </w:rPr>
      </w:pPr>
    </w:p>
    <w:p w:rsidR="003628E2" w:rsidRPr="00E82CF5" w:rsidRDefault="003628E2" w:rsidP="00E82CF5">
      <w:pPr>
        <w:ind w:left="1560" w:hanging="1560"/>
        <w:jc w:val="center"/>
        <w:outlineLvl w:val="0"/>
        <w:rPr>
          <w:rFonts w:ascii="Segoe UI" w:hAnsi="Segoe UI" w:cs="Segoe UI"/>
        </w:rPr>
      </w:pPr>
    </w:p>
    <w:sectPr w:rsidR="003628E2" w:rsidRPr="00E82CF5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B4C6B">
      <w:rPr>
        <w:noProof/>
        <w:sz w:val="16"/>
        <w:szCs w:val="16"/>
      </w:rPr>
      <w:t>22.01.2019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B4C6B">
      <w:rPr>
        <w:noProof/>
        <w:sz w:val="16"/>
        <w:szCs w:val="16"/>
      </w:rPr>
      <w:t>14:47:06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3B4C6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3B4C6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B4C6B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76CA"/>
    <w:rsid w:val="006E7BC0"/>
    <w:rsid w:val="006F6EF8"/>
    <w:rsid w:val="00700F7D"/>
    <w:rsid w:val="007065F7"/>
    <w:rsid w:val="00717E9D"/>
    <w:rsid w:val="0072035F"/>
    <w:rsid w:val="00722EC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2CF5"/>
    <w:rsid w:val="00E848A4"/>
    <w:rsid w:val="00E85E26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E82CF5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E82CF5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2019-01-22T07:47:00Z</cp:lastPrinted>
  <dcterms:created xsi:type="dcterms:W3CDTF">2019-01-18T02:11:00Z</dcterms:created>
  <dcterms:modified xsi:type="dcterms:W3CDTF">2019-01-22T07:47:00Z</dcterms:modified>
</cp:coreProperties>
</file>