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103" w:rsidRPr="002123D1" w:rsidRDefault="00B67103" w:rsidP="00B67103">
      <w:pPr>
        <w:autoSpaceDE w:val="0"/>
        <w:autoSpaceDN w:val="0"/>
        <w:adjustRightInd w:val="0"/>
        <w:ind w:right="-1"/>
        <w:jc w:val="right"/>
        <w:rPr>
          <w:rFonts w:ascii="Segoe UI" w:hAnsi="Segoe UI" w:cs="Segoe UI"/>
          <w:b/>
          <w:bCs/>
          <w:sz w:val="32"/>
          <w:szCs w:val="32"/>
        </w:rPr>
      </w:pPr>
      <w:r w:rsidRPr="002123D1">
        <w:rPr>
          <w:rFonts w:ascii="Segoe UI" w:hAnsi="Segoe UI" w:cs="Segoe UI"/>
          <w:b/>
          <w:sz w:val="32"/>
          <w:szCs w:val="32"/>
        </w:rPr>
        <w:t>ПРЕСС-РЕЛИЗ</w:t>
      </w:r>
    </w:p>
    <w:p w:rsidR="00594412" w:rsidRDefault="00594412" w:rsidP="00B67103">
      <w:pPr>
        <w:suppressAutoHyphens/>
        <w:spacing w:after="100" w:afterAutospacing="1" w:line="240" w:lineRule="auto"/>
        <w:ind w:firstLine="567"/>
        <w:contextualSpacing/>
        <w:jc w:val="center"/>
        <w:outlineLvl w:val="0"/>
        <w:rPr>
          <w:rFonts w:ascii="Segoe UI" w:eastAsia="Times New Roman" w:hAnsi="Segoe UI" w:cs="Segoe UI"/>
          <w:b/>
          <w:sz w:val="32"/>
          <w:szCs w:val="32"/>
          <w:lang w:eastAsia="zh-CN"/>
        </w:rPr>
      </w:pPr>
      <w:r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Почти половина </w:t>
      </w:r>
      <w:r w:rsidR="00737E57"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границ </w:t>
      </w:r>
      <w:r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столиц регионов </w:t>
      </w:r>
      <w:proofErr w:type="gramStart"/>
      <w:r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>внесены</w:t>
      </w:r>
      <w:proofErr w:type="gramEnd"/>
      <w:r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 xml:space="preserve"> в Е</w:t>
      </w:r>
      <w:r w:rsidR="00E16BBF"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>ГР</w:t>
      </w:r>
      <w:r w:rsidRPr="00B67103">
        <w:rPr>
          <w:rFonts w:ascii="Segoe UI" w:eastAsia="Times New Roman" w:hAnsi="Segoe UI" w:cs="Segoe UI"/>
          <w:b/>
          <w:sz w:val="32"/>
          <w:szCs w:val="32"/>
          <w:lang w:eastAsia="zh-CN"/>
        </w:rPr>
        <w:t>Н</w:t>
      </w:r>
    </w:p>
    <w:p w:rsidR="00B67103" w:rsidRPr="00B67103" w:rsidRDefault="00B67103" w:rsidP="00B67103">
      <w:pPr>
        <w:suppressAutoHyphens/>
        <w:spacing w:after="100" w:afterAutospacing="1" w:line="240" w:lineRule="auto"/>
        <w:ind w:firstLine="567"/>
        <w:contextualSpacing/>
        <w:jc w:val="center"/>
        <w:outlineLvl w:val="0"/>
        <w:rPr>
          <w:rFonts w:ascii="Segoe UI" w:eastAsia="Times New Roman" w:hAnsi="Segoe UI" w:cs="Segoe UI"/>
          <w:b/>
          <w:sz w:val="32"/>
          <w:szCs w:val="32"/>
          <w:lang w:eastAsia="zh-CN"/>
        </w:rPr>
      </w:pPr>
    </w:p>
    <w:p w:rsidR="00E2789E" w:rsidRPr="00B67103" w:rsidRDefault="00B67103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60325</wp:posOffset>
            </wp:positionV>
            <wp:extent cx="3270885" cy="1466850"/>
            <wp:effectExtent l="19050" t="0" r="5715" b="0"/>
            <wp:wrapTight wrapText="bothSides">
              <wp:wrapPolygon edited="0">
                <wp:start x="-126" y="0"/>
                <wp:lineTo x="-126" y="21319"/>
                <wp:lineTo x="21638" y="21319"/>
                <wp:lineTo x="21638" y="0"/>
                <wp:lineTo x="-126" y="0"/>
              </wp:wrapPolygon>
            </wp:wrapTight>
            <wp:docPr id="4" name="Рисунок 1" descr="T:\Отдел контроля и анализа деятельности\1-3\СМИ\3 - ПОДГОТОВКА, НАПРАВЛЕНИЕ ИНФОРМАЦИИ\2 - ПРЕСС-РЕЛИЗЫ\2019\Август\19.08.2019\границы537х2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Отдел контроля и анализа деятельности\1-3\СМИ\3 - ПОДГОТОВКА, НАПРАВЛЕНИЕ ИНФОРМАЦИИ\2 - ПРЕСС-РЕЛИЗЫ\2019\Август\19.08.2019\границы537х240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885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Всего по состоянию на конец </w:t>
      </w:r>
      <w:r w:rsidR="00054CB5" w:rsidRPr="00B67103">
        <w:rPr>
          <w:rFonts w:ascii="Segoe UI" w:eastAsia="Times New Roman" w:hAnsi="Segoe UI" w:cs="Segoe UI"/>
          <w:sz w:val="24"/>
          <w:szCs w:val="24"/>
          <w:lang w:eastAsia="zh-CN"/>
        </w:rPr>
        <w:t>второго</w:t>
      </w:r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квартала</w:t>
      </w:r>
      <w:r w:rsidR="00054CB5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2019 года</w:t>
      </w:r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в </w:t>
      </w:r>
      <w:proofErr w:type="spellStart"/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>госреестр</w:t>
      </w:r>
      <w:proofErr w:type="spellEnd"/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недвижимости внесен</w:t>
      </w:r>
      <w:r w:rsidR="00E329F0" w:rsidRPr="00B67103">
        <w:rPr>
          <w:rFonts w:ascii="Segoe UI" w:eastAsia="Times New Roman" w:hAnsi="Segoe UI" w:cs="Segoe UI"/>
          <w:sz w:val="24"/>
          <w:szCs w:val="24"/>
          <w:lang w:eastAsia="zh-CN"/>
        </w:rPr>
        <w:t>о</w:t>
      </w:r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около </w:t>
      </w:r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>четверт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и</w:t>
      </w:r>
      <w:r w:rsidR="00E2789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всех 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границ населенных пунктов</w:t>
      </w:r>
    </w:p>
    <w:p w:rsidR="00622E6E" w:rsidRPr="00B67103" w:rsidRDefault="005863ED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Н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а 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1 июля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2019 года количество сведений о границах населенных пунктов, внесенных в ЕГРН, составляет 3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9,4 тыс., что на 12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% больше по сравнению с началом </w:t>
      </w:r>
      <w:r w:rsidR="00451AD9" w:rsidRPr="00B67103">
        <w:rPr>
          <w:rFonts w:ascii="Segoe UI" w:eastAsia="Times New Roman" w:hAnsi="Segoe UI" w:cs="Segoe UI"/>
          <w:sz w:val="24"/>
          <w:szCs w:val="24"/>
          <w:lang w:eastAsia="zh-CN"/>
        </w:rPr>
        <w:t>текущего</w:t>
      </w:r>
      <w:r w:rsidR="001850F3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года. За первое полугодие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2019 года в ЕГРН внесены сведения о 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4,2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тыс. границ населенных пунктов. По состоянию на </w:t>
      </w:r>
      <w:r w:rsidR="0090382B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конец 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I</w:t>
      </w:r>
      <w:r w:rsidR="0090382B" w:rsidRPr="00B67103">
        <w:rPr>
          <w:rFonts w:ascii="Segoe UI" w:eastAsia="Times New Roman" w:hAnsi="Segoe UI" w:cs="Segoe UI"/>
          <w:sz w:val="24"/>
          <w:szCs w:val="24"/>
          <w:lang w:eastAsia="zh-CN"/>
        </w:rPr>
        <w:t>I квартала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201</w:t>
      </w:r>
      <w:r w:rsidR="00371999" w:rsidRPr="00B67103">
        <w:rPr>
          <w:rFonts w:ascii="Segoe UI" w:eastAsia="Times New Roman" w:hAnsi="Segoe UI" w:cs="Segoe UI"/>
          <w:sz w:val="24"/>
          <w:szCs w:val="24"/>
          <w:lang w:eastAsia="zh-CN"/>
        </w:rPr>
        <w:t>9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года в ЕГРН содержатся сведения о </w:t>
      </w:r>
      <w:r w:rsidR="00371999" w:rsidRPr="00B67103">
        <w:rPr>
          <w:rFonts w:ascii="Segoe UI" w:eastAsia="Times New Roman" w:hAnsi="Segoe UI" w:cs="Segoe UI"/>
          <w:sz w:val="24"/>
          <w:szCs w:val="24"/>
          <w:lang w:eastAsia="zh-CN"/>
        </w:rPr>
        <w:t>2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5</w:t>
      </w:r>
      <w:r w:rsidR="00371999" w:rsidRPr="00B67103">
        <w:rPr>
          <w:rFonts w:ascii="Segoe UI" w:eastAsia="Times New Roman" w:hAnsi="Segoe UI" w:cs="Segoe UI"/>
          <w:sz w:val="24"/>
          <w:szCs w:val="24"/>
          <w:lang w:eastAsia="zh-CN"/>
        </w:rPr>
        <w:t>,</w:t>
      </w:r>
      <w:r w:rsidR="006B6D20" w:rsidRPr="00B67103">
        <w:rPr>
          <w:rFonts w:ascii="Segoe UI" w:eastAsia="Times New Roman" w:hAnsi="Segoe UI" w:cs="Segoe UI"/>
          <w:sz w:val="24"/>
          <w:szCs w:val="24"/>
          <w:lang w:eastAsia="zh-CN"/>
        </w:rPr>
        <w:t>3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>% границ населенных пунктов. Общее количество населенных пунктов в Российской Федерации – 155,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7</w:t>
      </w:r>
      <w:r w:rsidR="00622E6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тыс.</w:t>
      </w:r>
    </w:p>
    <w:p w:rsidR="00FC3CF6" w:rsidRPr="00B67103" w:rsidRDefault="00EE7041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Отметим, что в </w:t>
      </w:r>
      <w:proofErr w:type="spellStart"/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>гос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реестр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proofErr w:type="spellEnd"/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недвижимости</w:t>
      </w:r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на конец первого полугодия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>содержатся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0F568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сведения о границах </w:t>
      </w:r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>37</w:t>
      </w:r>
      <w:r w:rsidR="00D1373A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280B2C" w:rsidRPr="00B67103">
        <w:rPr>
          <w:rFonts w:ascii="Segoe UI" w:eastAsia="Times New Roman" w:hAnsi="Segoe UI" w:cs="Segoe UI"/>
          <w:sz w:val="24"/>
          <w:szCs w:val="24"/>
          <w:lang w:eastAsia="zh-CN"/>
        </w:rPr>
        <w:t>административных центров</w:t>
      </w:r>
      <w:r w:rsidR="00D1373A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506A0D" w:rsidRPr="00B67103">
        <w:rPr>
          <w:rFonts w:ascii="Segoe UI" w:eastAsia="Times New Roman" w:hAnsi="Segoe UI" w:cs="Segoe UI"/>
          <w:sz w:val="24"/>
          <w:szCs w:val="24"/>
          <w:lang w:eastAsia="zh-CN"/>
        </w:rPr>
        <w:t>субъектов Р</w:t>
      </w:r>
      <w:r w:rsidR="00D1373A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оссийской </w:t>
      </w:r>
      <w:r w:rsidR="00506A0D" w:rsidRPr="00B67103">
        <w:rPr>
          <w:rFonts w:ascii="Segoe UI" w:eastAsia="Times New Roman" w:hAnsi="Segoe UI" w:cs="Segoe UI"/>
          <w:sz w:val="24"/>
          <w:szCs w:val="24"/>
          <w:lang w:eastAsia="zh-CN"/>
        </w:rPr>
        <w:t>Ф</w:t>
      </w:r>
      <w:r w:rsidR="00D1373A" w:rsidRPr="00B67103">
        <w:rPr>
          <w:rFonts w:ascii="Segoe UI" w:eastAsia="Times New Roman" w:hAnsi="Segoe UI" w:cs="Segoe UI"/>
          <w:sz w:val="24"/>
          <w:szCs w:val="24"/>
          <w:lang w:eastAsia="zh-CN"/>
        </w:rPr>
        <w:t>едерации</w:t>
      </w:r>
      <w:r w:rsidR="00506A0D" w:rsidRPr="00B67103">
        <w:rPr>
          <w:rFonts w:ascii="Segoe UI" w:eastAsia="Times New Roman" w:hAnsi="Segoe UI" w:cs="Segoe UI"/>
          <w:sz w:val="24"/>
          <w:szCs w:val="24"/>
          <w:lang w:eastAsia="zh-CN"/>
        </w:rPr>
        <w:t>.</w:t>
      </w:r>
      <w:r w:rsidR="00594412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Первой столицей субъекта РФ, границы которой </w:t>
      </w:r>
      <w:r w:rsidR="00AD78E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были 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внесены в </w:t>
      </w:r>
      <w:r w:rsidR="00E16BBF" w:rsidRPr="00B67103">
        <w:rPr>
          <w:rFonts w:ascii="Segoe UI" w:eastAsia="Times New Roman" w:hAnsi="Segoe UI" w:cs="Segoe UI"/>
          <w:sz w:val="24"/>
          <w:szCs w:val="24"/>
          <w:lang w:eastAsia="zh-CN"/>
        </w:rPr>
        <w:t>ЕГРН</w:t>
      </w:r>
      <w:r w:rsidR="00AD78E9" w:rsidRPr="00B67103">
        <w:rPr>
          <w:rFonts w:ascii="Segoe UI" w:eastAsia="Times New Roman" w:hAnsi="Segoe UI" w:cs="Segoe UI"/>
          <w:sz w:val="24"/>
          <w:szCs w:val="24"/>
          <w:lang w:eastAsia="zh-CN"/>
        </w:rPr>
        <w:t>,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стал город Иркутск в апреле 2010 года.</w:t>
      </w:r>
      <w:r w:rsidR="001F12E0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В первом полугодии 2019 года были определены границы </w:t>
      </w:r>
      <w:proofErr w:type="spellStart"/>
      <w:r w:rsidR="00506A0D" w:rsidRPr="00B67103">
        <w:rPr>
          <w:rFonts w:ascii="Segoe UI" w:eastAsia="Times New Roman" w:hAnsi="Segoe UI" w:cs="Segoe UI"/>
          <w:sz w:val="24"/>
          <w:szCs w:val="24"/>
          <w:lang w:eastAsia="zh-CN"/>
        </w:rPr>
        <w:t>города-миллионника</w:t>
      </w:r>
      <w:proofErr w:type="spellEnd"/>
      <w:r w:rsidR="00506A0D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Новосибирска и </w:t>
      </w:r>
      <w:r w:rsidR="00A82DEC" w:rsidRPr="00B67103">
        <w:rPr>
          <w:rFonts w:ascii="Segoe UI" w:eastAsia="Times New Roman" w:hAnsi="Segoe UI" w:cs="Segoe UI"/>
          <w:sz w:val="24"/>
          <w:szCs w:val="24"/>
          <w:lang w:eastAsia="zh-CN"/>
        </w:rPr>
        <w:t>столицы Курганской области</w:t>
      </w:r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. </w:t>
      </w:r>
    </w:p>
    <w:p w:rsidR="00FC3CF6" w:rsidRPr="00B67103" w:rsidRDefault="00FC3CF6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Таким образом, н</w:t>
      </w:r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а конец первого полугодия в </w:t>
      </w:r>
      <w:proofErr w:type="spellStart"/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>госреестре</w:t>
      </w:r>
      <w:proofErr w:type="spellEnd"/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содержатся </w:t>
      </w:r>
      <w:r w:rsidR="00721E5C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сведения </w:t>
      </w:r>
      <w:r w:rsidR="00364959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о границах 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следующих городов: Майкоп, Улан-Удэ, Горно-Алтайск, Элиста, Якутск, Казань, Ижевск, </w:t>
      </w:r>
      <w:r w:rsidR="0032452B" w:rsidRPr="00B67103">
        <w:rPr>
          <w:rFonts w:ascii="Segoe UI" w:eastAsia="Times New Roman" w:hAnsi="Segoe UI" w:cs="Segoe UI"/>
          <w:sz w:val="24"/>
          <w:szCs w:val="24"/>
          <w:lang w:eastAsia="zh-CN"/>
        </w:rPr>
        <w:t>Абакан, Грозный, Чебоксары, Барнаул, Краснодар, Владивосток, Хабаровск, Благовещенск, Волгоград, Иркутск, Калуга, Киров, Кострома, Курган, Липецк, Магадан, Мурманск, Великий Новгород, Нижний Новгород, Новосибирск, Саратов, Южно-Сахалинск, Тамбов, Тула, Тюмень, Ульяновск, Москва, Биробиджан, Ханты-Мансийск, Салехард.</w:t>
      </w:r>
    </w:p>
    <w:p w:rsidR="004C3336" w:rsidRPr="00B67103" w:rsidRDefault="00280B2C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Как говорит Марина Семенова, замглавы Федеральной кадастровой палаты, н</w:t>
      </w:r>
      <w:r w:rsidR="00E1061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аличие </w:t>
      </w:r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в </w:t>
      </w:r>
      <w:proofErr w:type="spellStart"/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>госреестре</w:t>
      </w:r>
      <w:proofErr w:type="spellEnd"/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недвижимости </w:t>
      </w:r>
      <w:r w:rsidR="00E1061E" w:rsidRPr="00B67103">
        <w:rPr>
          <w:rFonts w:ascii="Segoe UI" w:eastAsia="Times New Roman" w:hAnsi="Segoe UI" w:cs="Segoe UI"/>
          <w:sz w:val="24"/>
          <w:szCs w:val="24"/>
          <w:lang w:eastAsia="zh-CN"/>
        </w:rPr>
        <w:t>границ населенны</w:t>
      </w:r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>х</w:t>
      </w:r>
      <w:r w:rsidR="00E1061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пункт</w:t>
      </w:r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>ов</w:t>
      </w:r>
      <w:r w:rsidR="00E1061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положительно влияет на развитие учетно-регистрационной системы, упрощени</w:t>
      </w:r>
      <w:r w:rsidR="004D73F6" w:rsidRPr="00B67103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="00E1061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процедур ведения бизнеса и повышени</w:t>
      </w:r>
      <w:r w:rsidR="00CE7C13" w:rsidRPr="00B67103">
        <w:rPr>
          <w:rFonts w:ascii="Segoe UI" w:eastAsia="Times New Roman" w:hAnsi="Segoe UI" w:cs="Segoe UI"/>
          <w:sz w:val="24"/>
          <w:szCs w:val="24"/>
          <w:lang w:eastAsia="zh-CN"/>
        </w:rPr>
        <w:t>е</w:t>
      </w:r>
      <w:r w:rsidR="00E1061E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инвестиционной привлекательности регионов.</w:t>
      </w:r>
      <w:r w:rsidR="009E3745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Границы населенных пунктов отделяют эти земли от земель иного назначения, что позволяет предотвратить мошенничество с земельными участками и использование их не по назначению. Кроме того, наличие границ, определенных в соответствии с законом</w:t>
      </w:r>
      <w:r w:rsidR="00C626D0" w:rsidRPr="00B67103">
        <w:rPr>
          <w:rFonts w:ascii="Segoe UI" w:eastAsia="Times New Roman" w:hAnsi="Segoe UI" w:cs="Segoe UI"/>
          <w:sz w:val="24"/>
          <w:szCs w:val="24"/>
          <w:lang w:eastAsia="zh-CN"/>
        </w:rPr>
        <w:t>,</w:t>
      </w:r>
      <w:r w:rsidR="009E3745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дает возможность предоставлять земельные участки для размещения на них объектов капитального строительства, что способствует развитию регионов.</w:t>
      </w:r>
      <w:r w:rsidR="004C3336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</w:p>
    <w:p w:rsidR="00C626D0" w:rsidRPr="00B67103" w:rsidRDefault="004C3336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К 1 июля 2019 года наибольшее число границ населенных пунктов внесено в ЕГРН на территории Чувашской Республики – 98,7%, Краснодарского края – 94,4%, Белгородской области – 91,6%, Алтайского края – 87,4%, Владимирской области – 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lastRenderedPageBreak/>
        <w:t>84,1%, Тюменской области – 81,5%, Бурятской и Чеченской Республик – 76,3% и 76%.</w:t>
      </w:r>
    </w:p>
    <w:p w:rsidR="00C626D0" w:rsidRPr="00B67103" w:rsidRDefault="0096665D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«А</w:t>
      </w:r>
      <w:r w:rsidR="005F4988" w:rsidRPr="00B67103">
        <w:rPr>
          <w:rFonts w:ascii="Segoe UI" w:eastAsia="Times New Roman" w:hAnsi="Segoe UI" w:cs="Segoe UI"/>
          <w:sz w:val="24"/>
          <w:szCs w:val="24"/>
          <w:lang w:eastAsia="zh-CN"/>
        </w:rPr>
        <w:t>ктуальные</w:t>
      </w:r>
      <w:r w:rsidR="00C626D0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сведени</w:t>
      </w:r>
      <w:r w:rsidR="005F4988" w:rsidRPr="00B67103">
        <w:rPr>
          <w:rFonts w:ascii="Segoe UI" w:eastAsia="Times New Roman" w:hAnsi="Segoe UI" w:cs="Segoe UI"/>
          <w:sz w:val="24"/>
          <w:szCs w:val="24"/>
          <w:lang w:eastAsia="zh-CN"/>
        </w:rPr>
        <w:t>я</w:t>
      </w:r>
      <w:r w:rsidR="00C626D0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о границах населенных пунктов </w:t>
      </w:r>
      <w:r w:rsidR="005F4988" w:rsidRPr="00B67103">
        <w:rPr>
          <w:rFonts w:ascii="Segoe UI" w:eastAsia="Times New Roman" w:hAnsi="Segoe UI" w:cs="Segoe UI"/>
          <w:sz w:val="24"/>
          <w:szCs w:val="24"/>
          <w:lang w:eastAsia="zh-CN"/>
        </w:rPr>
        <w:t>помогают сократить число</w:t>
      </w:r>
      <w:r w:rsidR="00C626D0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земельных споров между правообладателями, </w:t>
      </w:r>
      <w:r w:rsidR="005F4988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и </w:t>
      </w:r>
      <w:r w:rsidR="00C626D0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улучшить качество управления территориями </w:t>
      </w:r>
      <w:r w:rsidR="005F4988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и земельными ресурсами регионов, вовлекая 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земли в оборот», – отметила </w:t>
      </w:r>
      <w:r w:rsidR="00CE7C13" w:rsidRPr="00B67103">
        <w:rPr>
          <w:rFonts w:ascii="Segoe UI" w:eastAsia="Times New Roman" w:hAnsi="Segoe UI" w:cs="Segoe UI"/>
          <w:sz w:val="24"/>
          <w:szCs w:val="24"/>
          <w:lang w:eastAsia="zh-CN"/>
        </w:rPr>
        <w:t>з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амглавы Федеральной кадастров</w:t>
      </w:r>
      <w:r w:rsidR="00280B2C" w:rsidRPr="00B67103">
        <w:rPr>
          <w:rFonts w:ascii="Segoe UI" w:eastAsia="Times New Roman" w:hAnsi="Segoe UI" w:cs="Segoe UI"/>
          <w:sz w:val="24"/>
          <w:szCs w:val="24"/>
          <w:lang w:eastAsia="zh-CN"/>
        </w:rPr>
        <w:t>ой палаты Росреестра Марина Семе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нова.</w:t>
      </w:r>
    </w:p>
    <w:p w:rsidR="004C3336" w:rsidRPr="00B67103" w:rsidRDefault="004C3336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Правительство РФ поручило органам власти в регионах завершить наполнение ЕГРН сведениями о границах населенных пунктов до 2021 года.</w:t>
      </w:r>
    </w:p>
    <w:p w:rsidR="004C3336" w:rsidRPr="00B67103" w:rsidRDefault="004C3336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«Кадастровая палата активно взаимодействует с органами местного самоуправления и в порядке межведомственного взаимодействия вно</w:t>
      </w:r>
      <w:r w:rsidR="009C3A11" w:rsidRPr="00B67103">
        <w:rPr>
          <w:rFonts w:ascii="Segoe UI" w:eastAsia="Times New Roman" w:hAnsi="Segoe UI" w:cs="Segoe UI"/>
          <w:sz w:val="24"/>
          <w:szCs w:val="24"/>
          <w:lang w:eastAsia="zh-CN"/>
        </w:rPr>
        <w:t>сит в ЕГРН сведения о границах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. Наполнение </w:t>
      </w:r>
      <w:proofErr w:type="spellStart"/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госреестра</w:t>
      </w:r>
      <w:proofErr w:type="spellEnd"/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</w:t>
      </w:r>
      <w:r w:rsidR="005863ED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недвижимости 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сведениями о границах населенных пунктов напрямую зависит от работы региональных ад</w:t>
      </w:r>
      <w:r w:rsidR="00280B2C"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министраций, так как именно они, 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согласно </w:t>
      </w:r>
      <w:r w:rsidR="00280B2C" w:rsidRPr="00B67103">
        <w:rPr>
          <w:rFonts w:ascii="Segoe UI" w:eastAsia="Times New Roman" w:hAnsi="Segoe UI" w:cs="Segoe UI"/>
          <w:sz w:val="24"/>
          <w:szCs w:val="24"/>
          <w:lang w:eastAsia="zh-CN"/>
        </w:rPr>
        <w:t>законодательству,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 инициируют работу по установлению точных границ и направляют св</w:t>
      </w:r>
      <w:r w:rsidR="00280B2C" w:rsidRPr="00B67103">
        <w:rPr>
          <w:rFonts w:ascii="Segoe UI" w:eastAsia="Times New Roman" w:hAnsi="Segoe UI" w:cs="Segoe UI"/>
          <w:sz w:val="24"/>
          <w:szCs w:val="24"/>
          <w:lang w:eastAsia="zh-CN"/>
        </w:rPr>
        <w:t>едения в К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 xml:space="preserve">адастровую палату», – напомнила </w:t>
      </w:r>
      <w:r w:rsidR="00280B2C" w:rsidRPr="00B67103">
        <w:rPr>
          <w:rFonts w:ascii="Segoe UI" w:eastAsia="Times New Roman" w:hAnsi="Segoe UI" w:cs="Segoe UI"/>
          <w:sz w:val="24"/>
          <w:szCs w:val="24"/>
          <w:lang w:eastAsia="zh-CN"/>
        </w:rPr>
        <w:t>Марина Семе</w:t>
      </w:r>
      <w:r w:rsidRPr="00B67103">
        <w:rPr>
          <w:rFonts w:ascii="Segoe UI" w:eastAsia="Times New Roman" w:hAnsi="Segoe UI" w:cs="Segoe UI"/>
          <w:sz w:val="24"/>
          <w:szCs w:val="24"/>
          <w:lang w:eastAsia="zh-CN"/>
        </w:rPr>
        <w:t>нова.</w:t>
      </w:r>
    </w:p>
    <w:p w:rsidR="00280B2C" w:rsidRPr="00B67103" w:rsidRDefault="00280B2C" w:rsidP="00B6710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egoe UI" w:eastAsia="Times New Roman" w:hAnsi="Segoe UI" w:cs="Segoe UI"/>
          <w:sz w:val="24"/>
          <w:szCs w:val="24"/>
          <w:lang w:eastAsia="zh-CN"/>
        </w:rPr>
      </w:pPr>
      <w:bookmarkStart w:id="0" w:name="_GoBack"/>
      <w:bookmarkEnd w:id="0"/>
    </w:p>
    <w:sectPr w:rsidR="00280B2C" w:rsidRPr="00B67103" w:rsidSect="006E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C94"/>
    <w:multiLevelType w:val="multilevel"/>
    <w:tmpl w:val="162E5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C142C5"/>
    <w:multiLevelType w:val="multilevel"/>
    <w:tmpl w:val="939A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0549"/>
    <w:rsid w:val="000005FD"/>
    <w:rsid w:val="00011A88"/>
    <w:rsid w:val="00025B64"/>
    <w:rsid w:val="00040490"/>
    <w:rsid w:val="0004569A"/>
    <w:rsid w:val="00052F7A"/>
    <w:rsid w:val="00054BC9"/>
    <w:rsid w:val="00054CB5"/>
    <w:rsid w:val="00074CDE"/>
    <w:rsid w:val="00081300"/>
    <w:rsid w:val="00097D90"/>
    <w:rsid w:val="000A69AF"/>
    <w:rsid w:val="000C5D72"/>
    <w:rsid w:val="000F5689"/>
    <w:rsid w:val="001171EC"/>
    <w:rsid w:val="001246C0"/>
    <w:rsid w:val="00151E8F"/>
    <w:rsid w:val="001850F3"/>
    <w:rsid w:val="001928FC"/>
    <w:rsid w:val="001E219F"/>
    <w:rsid w:val="001F12E0"/>
    <w:rsid w:val="00211BDC"/>
    <w:rsid w:val="002742BF"/>
    <w:rsid w:val="002800BB"/>
    <w:rsid w:val="00280B2C"/>
    <w:rsid w:val="00295C79"/>
    <w:rsid w:val="002A27E4"/>
    <w:rsid w:val="002C002A"/>
    <w:rsid w:val="002C0E00"/>
    <w:rsid w:val="002C36BA"/>
    <w:rsid w:val="002F024C"/>
    <w:rsid w:val="002F3019"/>
    <w:rsid w:val="0032452B"/>
    <w:rsid w:val="003305CE"/>
    <w:rsid w:val="00364959"/>
    <w:rsid w:val="00367F86"/>
    <w:rsid w:val="00371999"/>
    <w:rsid w:val="003A5FA1"/>
    <w:rsid w:val="003B2939"/>
    <w:rsid w:val="003C5EDC"/>
    <w:rsid w:val="00431EC5"/>
    <w:rsid w:val="00451AD9"/>
    <w:rsid w:val="00464A63"/>
    <w:rsid w:val="0046590A"/>
    <w:rsid w:val="004A1147"/>
    <w:rsid w:val="004A34B6"/>
    <w:rsid w:val="004C160A"/>
    <w:rsid w:val="004C3336"/>
    <w:rsid w:val="004D73F6"/>
    <w:rsid w:val="004E7045"/>
    <w:rsid w:val="00506A0D"/>
    <w:rsid w:val="00510560"/>
    <w:rsid w:val="00511AB3"/>
    <w:rsid w:val="00522279"/>
    <w:rsid w:val="00530E59"/>
    <w:rsid w:val="00541FAC"/>
    <w:rsid w:val="00566B86"/>
    <w:rsid w:val="005863ED"/>
    <w:rsid w:val="0059163B"/>
    <w:rsid w:val="00594412"/>
    <w:rsid w:val="005A72BA"/>
    <w:rsid w:val="005C77CD"/>
    <w:rsid w:val="005C7EAA"/>
    <w:rsid w:val="005F18C0"/>
    <w:rsid w:val="005F4988"/>
    <w:rsid w:val="0060478D"/>
    <w:rsid w:val="00622E6E"/>
    <w:rsid w:val="00633171"/>
    <w:rsid w:val="00642599"/>
    <w:rsid w:val="00652867"/>
    <w:rsid w:val="0065324C"/>
    <w:rsid w:val="00677B01"/>
    <w:rsid w:val="006B6D20"/>
    <w:rsid w:val="006C1271"/>
    <w:rsid w:val="006E10D3"/>
    <w:rsid w:val="006F1C2A"/>
    <w:rsid w:val="00707B26"/>
    <w:rsid w:val="007177AE"/>
    <w:rsid w:val="00721E5C"/>
    <w:rsid w:val="00725A9A"/>
    <w:rsid w:val="007278FF"/>
    <w:rsid w:val="00737E57"/>
    <w:rsid w:val="007471FE"/>
    <w:rsid w:val="00793CAD"/>
    <w:rsid w:val="007D2803"/>
    <w:rsid w:val="007D2D07"/>
    <w:rsid w:val="007E0FC9"/>
    <w:rsid w:val="007E490D"/>
    <w:rsid w:val="007F2CD7"/>
    <w:rsid w:val="00800549"/>
    <w:rsid w:val="0080235D"/>
    <w:rsid w:val="00804481"/>
    <w:rsid w:val="00817313"/>
    <w:rsid w:val="00821810"/>
    <w:rsid w:val="0083439A"/>
    <w:rsid w:val="00875275"/>
    <w:rsid w:val="00881D62"/>
    <w:rsid w:val="00884968"/>
    <w:rsid w:val="00895349"/>
    <w:rsid w:val="008A364A"/>
    <w:rsid w:val="008B0FEB"/>
    <w:rsid w:val="008B2558"/>
    <w:rsid w:val="008B5BEF"/>
    <w:rsid w:val="008C1EE1"/>
    <w:rsid w:val="008C5732"/>
    <w:rsid w:val="008D2C0F"/>
    <w:rsid w:val="008F6D4A"/>
    <w:rsid w:val="0090382B"/>
    <w:rsid w:val="00933F74"/>
    <w:rsid w:val="0094180F"/>
    <w:rsid w:val="0096539A"/>
    <w:rsid w:val="0096665D"/>
    <w:rsid w:val="009720C7"/>
    <w:rsid w:val="0099793B"/>
    <w:rsid w:val="009C3A11"/>
    <w:rsid w:val="009E3745"/>
    <w:rsid w:val="009E7A39"/>
    <w:rsid w:val="00A100E6"/>
    <w:rsid w:val="00A36976"/>
    <w:rsid w:val="00A52714"/>
    <w:rsid w:val="00A52881"/>
    <w:rsid w:val="00A55AFB"/>
    <w:rsid w:val="00A56656"/>
    <w:rsid w:val="00A76F52"/>
    <w:rsid w:val="00A82DEC"/>
    <w:rsid w:val="00AA1346"/>
    <w:rsid w:val="00AB7632"/>
    <w:rsid w:val="00AD78E9"/>
    <w:rsid w:val="00AE56AD"/>
    <w:rsid w:val="00AF0186"/>
    <w:rsid w:val="00B6192A"/>
    <w:rsid w:val="00B67103"/>
    <w:rsid w:val="00B712F1"/>
    <w:rsid w:val="00BA169C"/>
    <w:rsid w:val="00BA5491"/>
    <w:rsid w:val="00BE544B"/>
    <w:rsid w:val="00C04E92"/>
    <w:rsid w:val="00C20EB0"/>
    <w:rsid w:val="00C51A9B"/>
    <w:rsid w:val="00C626D0"/>
    <w:rsid w:val="00C657BC"/>
    <w:rsid w:val="00C85DDF"/>
    <w:rsid w:val="00C8714C"/>
    <w:rsid w:val="00CA0DC2"/>
    <w:rsid w:val="00CB4E12"/>
    <w:rsid w:val="00CD257A"/>
    <w:rsid w:val="00CE7C13"/>
    <w:rsid w:val="00D06235"/>
    <w:rsid w:val="00D1373A"/>
    <w:rsid w:val="00D23EF1"/>
    <w:rsid w:val="00D30CEE"/>
    <w:rsid w:val="00D407CF"/>
    <w:rsid w:val="00D7176E"/>
    <w:rsid w:val="00D96FCF"/>
    <w:rsid w:val="00DB07C8"/>
    <w:rsid w:val="00DB0946"/>
    <w:rsid w:val="00DB333F"/>
    <w:rsid w:val="00DB4151"/>
    <w:rsid w:val="00DF1A8F"/>
    <w:rsid w:val="00DF5C96"/>
    <w:rsid w:val="00E049D7"/>
    <w:rsid w:val="00E1061E"/>
    <w:rsid w:val="00E110A8"/>
    <w:rsid w:val="00E16BBF"/>
    <w:rsid w:val="00E23F18"/>
    <w:rsid w:val="00E2657C"/>
    <w:rsid w:val="00E2789E"/>
    <w:rsid w:val="00E329F0"/>
    <w:rsid w:val="00E35368"/>
    <w:rsid w:val="00E43155"/>
    <w:rsid w:val="00E57087"/>
    <w:rsid w:val="00EB05C8"/>
    <w:rsid w:val="00EC10B2"/>
    <w:rsid w:val="00EE7041"/>
    <w:rsid w:val="00EF2163"/>
    <w:rsid w:val="00F0503C"/>
    <w:rsid w:val="00F07FF6"/>
    <w:rsid w:val="00F259CD"/>
    <w:rsid w:val="00F46144"/>
    <w:rsid w:val="00F55B0D"/>
    <w:rsid w:val="00F84A27"/>
    <w:rsid w:val="00F859DF"/>
    <w:rsid w:val="00F94258"/>
    <w:rsid w:val="00FB2E7B"/>
    <w:rsid w:val="00FC0464"/>
    <w:rsid w:val="00FC3CF6"/>
    <w:rsid w:val="00FE7F7B"/>
    <w:rsid w:val="00FF27F4"/>
    <w:rsid w:val="00FF4142"/>
    <w:rsid w:val="00F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E6E"/>
  </w:style>
  <w:style w:type="paragraph" w:styleId="1">
    <w:name w:val="heading 1"/>
    <w:basedOn w:val="a"/>
    <w:link w:val="10"/>
    <w:uiPriority w:val="9"/>
    <w:qFormat/>
    <w:rsid w:val="00DB09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B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09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51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1E8F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CD257A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D257A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D257A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D257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D257A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5863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87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9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185899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6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6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9653">
          <w:marLeft w:val="0"/>
          <w:marRight w:val="0"/>
          <w:marTop w:val="0"/>
          <w:marBottom w:val="195"/>
          <w:divBdr>
            <w:top w:val="dashed" w:sz="2" w:space="0" w:color="FFA500"/>
            <w:left w:val="dashed" w:sz="2" w:space="11" w:color="FFA500"/>
            <w:bottom w:val="dashed" w:sz="2" w:space="0" w:color="FFA500"/>
            <w:right w:val="dashed" w:sz="2" w:space="11" w:color="FFA500"/>
          </w:divBdr>
          <w:divsChild>
            <w:div w:id="90302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20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67BCE2-E08F-44A8-9677-56980FB5A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Качаева Анастасия Валерьевна</dc:creator>
  <cp:keywords/>
  <dc:description/>
  <cp:lastModifiedBy>Липинская</cp:lastModifiedBy>
  <cp:revision>5</cp:revision>
  <cp:lastPrinted>2019-08-19T07:36:00Z</cp:lastPrinted>
  <dcterms:created xsi:type="dcterms:W3CDTF">2019-08-15T10:49:00Z</dcterms:created>
  <dcterms:modified xsi:type="dcterms:W3CDTF">2019-08-26T09:36:00Z</dcterms:modified>
</cp:coreProperties>
</file>