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906266">
        <w:rPr>
          <w:szCs w:val="28"/>
        </w:rPr>
        <w:t>22</w:t>
      </w:r>
      <w:r>
        <w:rPr>
          <w:szCs w:val="28"/>
        </w:rPr>
        <w:t xml:space="preserve"> » </w:t>
      </w:r>
      <w:r w:rsidR="00906266">
        <w:rPr>
          <w:szCs w:val="28"/>
        </w:rPr>
        <w:t>февраля</w:t>
      </w:r>
      <w:r>
        <w:rPr>
          <w:szCs w:val="28"/>
        </w:rPr>
        <w:t xml:space="preserve"> </w:t>
      </w:r>
      <w:r w:rsidRPr="00C63856">
        <w:rPr>
          <w:szCs w:val="28"/>
        </w:rPr>
        <w:t>20</w:t>
      </w:r>
      <w:r w:rsidR="00906266">
        <w:rPr>
          <w:szCs w:val="28"/>
        </w:rPr>
        <w:t>18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96F91">
        <w:rPr>
          <w:szCs w:val="28"/>
        </w:rPr>
        <w:t xml:space="preserve">             </w:t>
      </w:r>
      <w:r w:rsidR="00DF5A6F">
        <w:rPr>
          <w:szCs w:val="28"/>
        </w:rPr>
        <w:t xml:space="preserve"> </w:t>
      </w:r>
      <w:r w:rsidR="00896F91">
        <w:rPr>
          <w:szCs w:val="28"/>
        </w:rPr>
        <w:t xml:space="preserve">       </w:t>
      </w:r>
      <w:r w:rsidR="000E1559">
        <w:rPr>
          <w:szCs w:val="28"/>
        </w:rPr>
        <w:tab/>
      </w:r>
      <w:r w:rsidR="00FC2FAF">
        <w:rPr>
          <w:szCs w:val="28"/>
        </w:rPr>
        <w:t xml:space="preserve">   </w:t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906266">
        <w:rPr>
          <w:szCs w:val="28"/>
        </w:rPr>
        <w:t>66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7E7931" w:rsidTr="00C65861">
        <w:tc>
          <w:tcPr>
            <w:tcW w:w="5211" w:type="dxa"/>
            <w:hideMark/>
          </w:tcPr>
          <w:p w:rsidR="00906266" w:rsidRPr="00906266" w:rsidRDefault="007E7931" w:rsidP="00906266">
            <w:pPr>
              <w:rPr>
                <w:szCs w:val="28"/>
              </w:rPr>
            </w:pPr>
            <w:r w:rsidRPr="007E7931">
              <w:rPr>
                <w:bCs/>
                <w:szCs w:val="28"/>
              </w:rPr>
              <w:t xml:space="preserve">Об утверждении </w:t>
            </w:r>
            <w:r w:rsidR="00906266">
              <w:rPr>
                <w:szCs w:val="28"/>
              </w:rPr>
              <w:t>Поряд</w:t>
            </w:r>
            <w:r w:rsidR="00906266" w:rsidRPr="00906266">
              <w:rPr>
                <w:szCs w:val="28"/>
              </w:rPr>
              <w:t>к</w:t>
            </w:r>
            <w:r w:rsidR="00906266">
              <w:rPr>
                <w:szCs w:val="28"/>
              </w:rPr>
              <w:t>а</w:t>
            </w:r>
            <w:r w:rsidR="00906266" w:rsidRPr="00906266">
              <w:rPr>
                <w:szCs w:val="28"/>
              </w:rPr>
              <w:t xml:space="preserve"> формирования и деятельности территориальной счетной комиссии для подведения итогов рейтингового голосования</w:t>
            </w:r>
          </w:p>
          <w:p w:rsidR="00906266" w:rsidRPr="000E1559" w:rsidRDefault="00906266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4360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7E7931" w:rsidRDefault="00C6586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соответствии с подпунктом «л» пункта 3.6(1) методических рекомендаций </w:t>
      </w:r>
      <w:r w:rsidRPr="000E1559">
        <w:rPr>
          <w:szCs w:val="28"/>
        </w:rPr>
        <w:t>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>
        <w:rPr>
          <w:szCs w:val="28"/>
        </w:rPr>
        <w:t>ализации приоритетного проекта «</w:t>
      </w:r>
      <w:r w:rsidRPr="000E1559">
        <w:rPr>
          <w:szCs w:val="28"/>
        </w:rPr>
        <w:t>Формирование комфортной г</w:t>
      </w:r>
      <w:r>
        <w:rPr>
          <w:szCs w:val="28"/>
        </w:rPr>
        <w:t xml:space="preserve">ородской среды» на 2018 - 2022 годы», приказом </w:t>
      </w:r>
      <w:r w:rsidRPr="000E1559">
        <w:rPr>
          <w:szCs w:val="28"/>
        </w:rPr>
        <w:t xml:space="preserve">Минстроя России от 06.04.2017 </w:t>
      </w:r>
      <w:r>
        <w:rPr>
          <w:szCs w:val="28"/>
        </w:rPr>
        <w:t>№ 691/</w:t>
      </w:r>
      <w:proofErr w:type="spellStart"/>
      <w:proofErr w:type="gramStart"/>
      <w:r>
        <w:rPr>
          <w:szCs w:val="28"/>
        </w:rPr>
        <w:t>пр</w:t>
      </w:r>
      <w:proofErr w:type="spellEnd"/>
      <w:proofErr w:type="gramEnd"/>
      <w:r>
        <w:rPr>
          <w:szCs w:val="28"/>
        </w:rPr>
        <w:t>,  в целях определения результатов рейтингового голосования</w:t>
      </w:r>
      <w:r w:rsidR="000E1559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="000E1559">
        <w:rPr>
          <w:szCs w:val="28"/>
        </w:rPr>
        <w:t>Уставом</w:t>
      </w:r>
      <w:r w:rsidR="007E7931">
        <w:rPr>
          <w:szCs w:val="28"/>
        </w:rPr>
        <w:t xml:space="preserve"> поселка Березовка Березовского района Красноярского края, </w:t>
      </w:r>
      <w:r w:rsidR="007E7931"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7E7931" w:rsidRDefault="007E7931" w:rsidP="000E1559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</w:t>
      </w:r>
      <w:r w:rsidR="00C65861">
        <w:rPr>
          <w:szCs w:val="28"/>
        </w:rPr>
        <w:t>Порядо</w:t>
      </w:r>
      <w:r w:rsidR="00C65861" w:rsidRPr="00906266">
        <w:rPr>
          <w:szCs w:val="28"/>
        </w:rPr>
        <w:t>к формирования и деятельности территориальной счетной комиссии для подведения итогов рейтингового голосования</w:t>
      </w:r>
      <w:r w:rsidR="000E1559">
        <w:rPr>
          <w:bCs/>
          <w:szCs w:val="28"/>
        </w:rPr>
        <w:t>,</w:t>
      </w:r>
      <w:r>
        <w:rPr>
          <w:szCs w:val="28"/>
        </w:rPr>
        <w:t xml:space="preserve"> </w:t>
      </w:r>
      <w:r w:rsidRPr="00E129D7">
        <w:rPr>
          <w:szCs w:val="28"/>
        </w:rPr>
        <w:t>согласно приложению № 1.</w:t>
      </w:r>
    </w:p>
    <w:p w:rsidR="004B3E2B" w:rsidRDefault="007E7931" w:rsidP="007E7931">
      <w:pPr>
        <w:ind w:firstLine="708"/>
        <w:contextualSpacing/>
        <w:rPr>
          <w:szCs w:val="28"/>
        </w:rPr>
      </w:pPr>
      <w:r>
        <w:rPr>
          <w:szCs w:val="28"/>
        </w:rPr>
        <w:t xml:space="preserve">2. </w:t>
      </w:r>
      <w:r w:rsidR="004B3E2B">
        <w:rPr>
          <w:szCs w:val="28"/>
        </w:rPr>
        <w:t xml:space="preserve">Утвердить Состав </w:t>
      </w:r>
      <w:r w:rsidR="00C65861">
        <w:rPr>
          <w:szCs w:val="28"/>
        </w:rPr>
        <w:t xml:space="preserve">территориальной счетной </w:t>
      </w:r>
      <w:r w:rsidR="004B3E2B">
        <w:rPr>
          <w:szCs w:val="28"/>
        </w:rPr>
        <w:t>комиссии</w:t>
      </w:r>
      <w:r w:rsidR="00910D49" w:rsidRPr="00910D49">
        <w:rPr>
          <w:szCs w:val="28"/>
        </w:rPr>
        <w:t xml:space="preserve"> </w:t>
      </w:r>
      <w:r w:rsidR="00910D49" w:rsidRPr="00906266">
        <w:rPr>
          <w:szCs w:val="28"/>
        </w:rPr>
        <w:t>для подведения итогов рейтингового голосования</w:t>
      </w:r>
      <w:r w:rsidR="004B3E2B">
        <w:rPr>
          <w:bCs/>
          <w:szCs w:val="28"/>
        </w:rPr>
        <w:t>,</w:t>
      </w:r>
      <w:r w:rsidR="004B3E2B">
        <w:rPr>
          <w:szCs w:val="28"/>
        </w:rPr>
        <w:t xml:space="preserve"> </w:t>
      </w:r>
      <w:r w:rsidR="004B3E2B" w:rsidRPr="00E129D7">
        <w:rPr>
          <w:szCs w:val="28"/>
        </w:rPr>
        <w:t xml:space="preserve">согласно приложению № </w:t>
      </w:r>
      <w:r w:rsidR="004B3E2B">
        <w:rPr>
          <w:szCs w:val="28"/>
        </w:rPr>
        <w:t>2.</w:t>
      </w:r>
    </w:p>
    <w:p w:rsidR="007E7931" w:rsidRDefault="00910D49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7E7931">
        <w:rPr>
          <w:szCs w:val="28"/>
        </w:rPr>
        <w:t xml:space="preserve">возложить на председателя </w:t>
      </w:r>
      <w:r w:rsidR="004B3E2B"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6013F1" w:rsidRDefault="00910D49" w:rsidP="006013F1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6013F1" w:rsidRDefault="006013F1" w:rsidP="006013F1">
      <w:pPr>
        <w:ind w:firstLine="708"/>
        <w:contextualSpacing/>
        <w:rPr>
          <w:szCs w:val="28"/>
        </w:rPr>
      </w:pPr>
    </w:p>
    <w:p w:rsidR="006013F1" w:rsidRDefault="006013F1" w:rsidP="006013F1">
      <w:pPr>
        <w:ind w:firstLine="708"/>
        <w:contextualSpacing/>
        <w:rPr>
          <w:szCs w:val="28"/>
        </w:rPr>
      </w:pPr>
    </w:p>
    <w:p w:rsidR="006013F1" w:rsidRDefault="006013F1" w:rsidP="006013F1">
      <w:pPr>
        <w:ind w:firstLine="708"/>
        <w:contextualSpacing/>
        <w:rPr>
          <w:szCs w:val="28"/>
        </w:rPr>
      </w:pPr>
    </w:p>
    <w:p w:rsidR="004B3E2B" w:rsidRDefault="006013F1" w:rsidP="006013F1">
      <w:pPr>
        <w:ind w:firstLine="708"/>
        <w:contextualSpacing/>
        <w:jc w:val="right"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  <w:r w:rsidR="004B3E2B">
        <w:rPr>
          <w:szCs w:val="28"/>
        </w:rPr>
        <w:br w:type="page"/>
      </w:r>
      <w:r w:rsidR="004B3E2B" w:rsidRPr="00E128B5">
        <w:rPr>
          <w:szCs w:val="28"/>
        </w:rPr>
        <w:lastRenderedPageBreak/>
        <w:t>Приложение № 1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6013F1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910D49">
        <w:rPr>
          <w:szCs w:val="28"/>
        </w:rPr>
        <w:t>22</w:t>
      </w:r>
      <w:r w:rsidR="00DF5A6F">
        <w:rPr>
          <w:szCs w:val="28"/>
        </w:rPr>
        <w:t>.0</w:t>
      </w:r>
      <w:r w:rsidR="00910D49">
        <w:rPr>
          <w:szCs w:val="28"/>
        </w:rPr>
        <w:t>2</w:t>
      </w:r>
      <w:r w:rsidR="00DF5A6F">
        <w:rPr>
          <w:szCs w:val="28"/>
        </w:rPr>
        <w:t>.</w:t>
      </w:r>
      <w:r>
        <w:rPr>
          <w:szCs w:val="28"/>
        </w:rPr>
        <w:t>201</w:t>
      </w:r>
      <w:r w:rsidR="00910D49">
        <w:rPr>
          <w:szCs w:val="28"/>
        </w:rPr>
        <w:t>8</w:t>
      </w:r>
      <w:r>
        <w:rPr>
          <w:szCs w:val="28"/>
        </w:rPr>
        <w:t xml:space="preserve">г.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910D49">
        <w:rPr>
          <w:szCs w:val="28"/>
        </w:rPr>
        <w:t>66</w:t>
      </w:r>
    </w:p>
    <w:p w:rsidR="004B3E2B" w:rsidRDefault="004B3E2B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10D49" w:rsidRDefault="00910D49" w:rsidP="00910D49">
      <w:pPr>
        <w:jc w:val="center"/>
        <w:rPr>
          <w:b/>
          <w:szCs w:val="28"/>
        </w:rPr>
      </w:pPr>
      <w:r w:rsidRPr="006634CD">
        <w:rPr>
          <w:b/>
          <w:szCs w:val="28"/>
        </w:rPr>
        <w:t xml:space="preserve">Порядок </w:t>
      </w:r>
    </w:p>
    <w:p w:rsidR="00910D49" w:rsidRDefault="00910D49" w:rsidP="00910D49">
      <w:pPr>
        <w:jc w:val="center"/>
        <w:rPr>
          <w:b/>
          <w:szCs w:val="28"/>
        </w:rPr>
      </w:pPr>
      <w:r w:rsidRPr="006634CD">
        <w:rPr>
          <w:b/>
          <w:szCs w:val="28"/>
        </w:rPr>
        <w:t xml:space="preserve">формирования и деятельности территориальной счетной комиссии </w:t>
      </w:r>
    </w:p>
    <w:p w:rsidR="00910D49" w:rsidRPr="006634CD" w:rsidRDefault="00910D49" w:rsidP="00910D49">
      <w:pPr>
        <w:jc w:val="center"/>
        <w:rPr>
          <w:b/>
          <w:szCs w:val="28"/>
        </w:rPr>
      </w:pPr>
      <w:r w:rsidRPr="006634CD">
        <w:rPr>
          <w:b/>
          <w:szCs w:val="28"/>
        </w:rPr>
        <w:t>для подведения итогов рейтингового голосования</w:t>
      </w:r>
    </w:p>
    <w:p w:rsidR="00910D49" w:rsidRPr="006634CD" w:rsidRDefault="00910D49" w:rsidP="00910D49">
      <w:pPr>
        <w:jc w:val="center"/>
        <w:rPr>
          <w:szCs w:val="28"/>
        </w:rPr>
      </w:pPr>
    </w:p>
    <w:p w:rsidR="00910D49" w:rsidRPr="006634CD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634CD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Территориальная сч</w:t>
      </w:r>
      <w:r w:rsidRPr="006634CD">
        <w:rPr>
          <w:rFonts w:ascii="Times New Roman" w:hAnsi="Times New Roman" w:cs="Times New Roman"/>
          <w:sz w:val="28"/>
          <w:szCs w:val="28"/>
        </w:rPr>
        <w:t xml:space="preserve">етная комиссия для проведения рейтингового голосования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Pr="006634CD">
        <w:rPr>
          <w:rFonts w:ascii="Times New Roman" w:hAnsi="Times New Roman" w:cs="Times New Roman"/>
          <w:sz w:val="28"/>
          <w:szCs w:val="28"/>
        </w:rPr>
        <w:t xml:space="preserve"> – территориальная счетная комиссия) создается в целях обеспечения проведения рейтингового голосования непосредственно в пунктах голосования и подведения итогов рейтингового голосования.</w:t>
      </w:r>
    </w:p>
    <w:p w:rsidR="00910D49" w:rsidRPr="006634CD" w:rsidRDefault="00910D49" w:rsidP="00910D49">
      <w:pPr>
        <w:pStyle w:val="ConsPlusNormal"/>
        <w:ind w:firstLine="709"/>
        <w:jc w:val="both"/>
        <w:rPr>
          <w:rFonts w:eastAsia="Calibri"/>
          <w:szCs w:val="28"/>
          <w:lang w:eastAsia="en-US"/>
        </w:rPr>
      </w:pPr>
      <w:r w:rsidRPr="006634CD">
        <w:rPr>
          <w:szCs w:val="28"/>
        </w:rPr>
        <w:t>2.</w:t>
      </w:r>
      <w:r>
        <w:rPr>
          <w:szCs w:val="28"/>
        </w:rPr>
        <w:tab/>
      </w:r>
      <w:r w:rsidRPr="006634CD">
        <w:rPr>
          <w:szCs w:val="28"/>
        </w:rPr>
        <w:t xml:space="preserve">Территориальная счетная комиссия формируется муниципальной </w:t>
      </w:r>
      <w:r>
        <w:rPr>
          <w:szCs w:val="28"/>
        </w:rPr>
        <w:t xml:space="preserve">общественной </w:t>
      </w:r>
      <w:r w:rsidRPr="006634CD">
        <w:rPr>
          <w:szCs w:val="28"/>
        </w:rPr>
        <w:t>комисси</w:t>
      </w:r>
      <w:r>
        <w:rPr>
          <w:szCs w:val="28"/>
        </w:rPr>
        <w:t>ей</w:t>
      </w:r>
      <w:r w:rsidRPr="006634CD">
        <w:rPr>
          <w:szCs w:val="28"/>
        </w:rPr>
        <w:t xml:space="preserve">. </w:t>
      </w:r>
      <w:r w:rsidRPr="006634CD">
        <w:rPr>
          <w:rFonts w:eastAsia="Calibri"/>
          <w:szCs w:val="28"/>
          <w:lang w:eastAsia="en-US"/>
        </w:rPr>
        <w:t>При формировании территориальной счетной комиссии учитываются предложени</w:t>
      </w:r>
      <w:r>
        <w:rPr>
          <w:rFonts w:eastAsia="Calibri"/>
          <w:szCs w:val="28"/>
          <w:lang w:eastAsia="en-US"/>
        </w:rPr>
        <w:t>я</w:t>
      </w:r>
      <w:r w:rsidRPr="006634CD">
        <w:rPr>
          <w:rFonts w:eastAsia="Calibri"/>
          <w:szCs w:val="28"/>
          <w:lang w:eastAsia="en-US"/>
        </w:rPr>
        <w:t xml:space="preserve"> политических партий, иных общественных объединений, собраний граждан.</w:t>
      </w:r>
    </w:p>
    <w:p w:rsidR="00910D49" w:rsidRPr="006634CD" w:rsidRDefault="00910D49" w:rsidP="00910D49">
      <w:pPr>
        <w:pStyle w:val="ConsPlusNormal"/>
        <w:ind w:firstLine="709"/>
        <w:jc w:val="both"/>
        <w:rPr>
          <w:rFonts w:eastAsia="Calibri"/>
          <w:szCs w:val="28"/>
          <w:lang w:eastAsia="en-US"/>
        </w:rPr>
      </w:pPr>
      <w:r w:rsidRPr="006634CD">
        <w:rPr>
          <w:rFonts w:eastAsia="Calibri"/>
          <w:szCs w:val="28"/>
          <w:lang w:eastAsia="en-US"/>
        </w:rPr>
        <w:t xml:space="preserve">Членом территориальной счетной комиссии может быть любой гражданин Российской Федерации, достигший возраста 18 лет на момент назначения в территориальную счетную комиссию, постоянно или временно проживающий в пределах муниципального образования, на территории которого проводится рейтинговое голосование. </w:t>
      </w:r>
    </w:p>
    <w:p w:rsidR="00910D49" w:rsidRPr="006634CD" w:rsidRDefault="00910D49" w:rsidP="00910D49">
      <w:pPr>
        <w:pStyle w:val="ConsPlusNormal"/>
        <w:ind w:firstLine="709"/>
        <w:jc w:val="both"/>
        <w:rPr>
          <w:szCs w:val="28"/>
        </w:rPr>
      </w:pPr>
      <w:r w:rsidRPr="006634CD">
        <w:rPr>
          <w:szCs w:val="28"/>
        </w:rPr>
        <w:t xml:space="preserve">Членами территориальной счетной комиссии не могут быть лица, являющиеся инициаторами по выдвижению проектов общественных территорий, по которым проводится </w:t>
      </w:r>
      <w:r>
        <w:rPr>
          <w:szCs w:val="28"/>
        </w:rPr>
        <w:t xml:space="preserve">рейтинговое </w:t>
      </w:r>
      <w:r w:rsidRPr="006634CD">
        <w:rPr>
          <w:szCs w:val="28"/>
        </w:rPr>
        <w:t>голосование.</w:t>
      </w:r>
    </w:p>
    <w:p w:rsidR="00910D49" w:rsidRPr="006634CD" w:rsidRDefault="00910D49" w:rsidP="00910D49">
      <w:pPr>
        <w:pStyle w:val="ConsPlusNormal"/>
        <w:ind w:firstLine="709"/>
        <w:jc w:val="both"/>
        <w:rPr>
          <w:szCs w:val="28"/>
        </w:rPr>
      </w:pPr>
      <w:r w:rsidRPr="006634CD">
        <w:rPr>
          <w:rFonts w:eastAsia="Calibri"/>
          <w:szCs w:val="28"/>
          <w:lang w:eastAsia="en-US"/>
        </w:rPr>
        <w:t>Количественный состав членов территориальных счетных комиссий определяется муниципальной общественной комиссией</w:t>
      </w:r>
      <w:r>
        <w:rPr>
          <w:rFonts w:eastAsia="Calibri"/>
          <w:szCs w:val="28"/>
          <w:lang w:eastAsia="en-US"/>
        </w:rPr>
        <w:t>,</w:t>
      </w:r>
      <w:r w:rsidRPr="006634CD">
        <w:rPr>
          <w:rFonts w:eastAsia="Calibri"/>
          <w:szCs w:val="28"/>
          <w:lang w:eastAsia="en-US"/>
        </w:rPr>
        <w:t xml:space="preserve"> и должен </w:t>
      </w:r>
      <w:r>
        <w:rPr>
          <w:rFonts w:eastAsia="Calibri"/>
          <w:szCs w:val="28"/>
          <w:lang w:eastAsia="en-US"/>
        </w:rPr>
        <w:t>составлять</w:t>
      </w:r>
      <w:r w:rsidRPr="006634CD">
        <w:rPr>
          <w:rFonts w:eastAsia="Calibri"/>
          <w:szCs w:val="28"/>
          <w:lang w:eastAsia="en-US"/>
        </w:rPr>
        <w:t xml:space="preserve"> не менее 3-х членов комиссии</w:t>
      </w:r>
      <w:r>
        <w:rPr>
          <w:rFonts w:eastAsia="Calibri"/>
          <w:szCs w:val="28"/>
          <w:lang w:eastAsia="en-US"/>
        </w:rPr>
        <w:t>.</w:t>
      </w:r>
    </w:p>
    <w:p w:rsidR="00910D49" w:rsidRPr="006634CD" w:rsidRDefault="00910D49" w:rsidP="00910D49">
      <w:pPr>
        <w:pStyle w:val="ConsPlusNormal"/>
        <w:ind w:firstLine="709"/>
        <w:jc w:val="both"/>
        <w:rPr>
          <w:szCs w:val="28"/>
        </w:rPr>
      </w:pPr>
      <w:r w:rsidRPr="006634CD">
        <w:rPr>
          <w:szCs w:val="28"/>
        </w:rPr>
        <w:t xml:space="preserve">Территориальные счетные комиссии должны быть сформированы муниципальной </w:t>
      </w:r>
      <w:r>
        <w:rPr>
          <w:szCs w:val="28"/>
        </w:rPr>
        <w:t>о</w:t>
      </w:r>
      <w:r w:rsidRPr="006634CD">
        <w:rPr>
          <w:szCs w:val="28"/>
        </w:rPr>
        <w:t xml:space="preserve">бщественной комиссией в срок не позднее </w:t>
      </w:r>
      <w:r>
        <w:rPr>
          <w:szCs w:val="28"/>
        </w:rPr>
        <w:t>23 февраля 2018 </w:t>
      </w:r>
      <w:r w:rsidRPr="006634CD">
        <w:rPr>
          <w:szCs w:val="28"/>
        </w:rPr>
        <w:t xml:space="preserve">года. </w:t>
      </w:r>
    </w:p>
    <w:p w:rsidR="00910D49" w:rsidRPr="006634CD" w:rsidRDefault="00910D49" w:rsidP="00910D49">
      <w:pPr>
        <w:pStyle w:val="aa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</w:t>
      </w:r>
      <w:r w:rsidRPr="006634C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34CD">
        <w:rPr>
          <w:rFonts w:ascii="Times New Roman" w:hAnsi="Times New Roman" w:cs="Times New Roman"/>
          <w:sz w:val="28"/>
          <w:szCs w:val="28"/>
        </w:rPr>
        <w:t xml:space="preserve">бщественной комиссией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34CD">
        <w:rPr>
          <w:rFonts w:ascii="Times New Roman" w:hAnsi="Times New Roman" w:cs="Times New Roman"/>
          <w:sz w:val="28"/>
          <w:szCs w:val="28"/>
        </w:rPr>
        <w:t xml:space="preserve"> составе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6634CD">
        <w:rPr>
          <w:rFonts w:ascii="Times New Roman" w:hAnsi="Times New Roman" w:cs="Times New Roman"/>
          <w:sz w:val="28"/>
          <w:szCs w:val="28"/>
        </w:rPr>
        <w:t xml:space="preserve">счетной комиссии назначаются председатель и секретарь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6634CD">
        <w:rPr>
          <w:rFonts w:ascii="Times New Roman" w:hAnsi="Times New Roman" w:cs="Times New Roman"/>
          <w:sz w:val="28"/>
          <w:szCs w:val="28"/>
        </w:rPr>
        <w:t>счетной комиссии.</w:t>
      </w:r>
    </w:p>
    <w:p w:rsidR="00910D49" w:rsidRPr="006634CD" w:rsidRDefault="00910D49" w:rsidP="00910D49">
      <w:pPr>
        <w:ind w:firstLine="709"/>
        <w:rPr>
          <w:szCs w:val="28"/>
        </w:rPr>
      </w:pPr>
      <w:r w:rsidRPr="006634CD">
        <w:rPr>
          <w:szCs w:val="28"/>
        </w:rPr>
        <w:t>4</w:t>
      </w:r>
      <w:r>
        <w:rPr>
          <w:szCs w:val="28"/>
        </w:rPr>
        <w:t>. Территориальная с</w:t>
      </w:r>
      <w:r w:rsidRPr="006634CD">
        <w:rPr>
          <w:szCs w:val="28"/>
        </w:rPr>
        <w:t>четная комиссия осуществляет следующие функции:</w:t>
      </w:r>
    </w:p>
    <w:p w:rsidR="00910D49" w:rsidRPr="006634CD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hAnsi="Times New Roman" w:cs="Times New Roman"/>
          <w:sz w:val="28"/>
          <w:szCs w:val="28"/>
        </w:rPr>
        <w:t xml:space="preserve">непосредственную подготовку к проведению рейтингового голосования у себя на территории; </w:t>
      </w:r>
    </w:p>
    <w:p w:rsidR="00910D49" w:rsidRPr="006634CD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hAnsi="Times New Roman" w:cs="Times New Roman"/>
          <w:sz w:val="28"/>
          <w:szCs w:val="28"/>
        </w:rPr>
        <w:t xml:space="preserve">ведет разъяснительную и информационную работу по подготовке к проведению рейтингового голосования у себя на территории, в том числе информирует население об адресе </w:t>
      </w: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6634CD">
        <w:rPr>
          <w:rFonts w:ascii="Times New Roman" w:hAnsi="Times New Roman" w:cs="Times New Roman"/>
          <w:sz w:val="28"/>
          <w:szCs w:val="28"/>
        </w:rPr>
        <w:t xml:space="preserve"> участка;</w:t>
      </w:r>
    </w:p>
    <w:p w:rsidR="00910D49" w:rsidRPr="006634CD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hAnsi="Times New Roman" w:cs="Times New Roman"/>
          <w:sz w:val="28"/>
          <w:szCs w:val="28"/>
        </w:rPr>
        <w:t xml:space="preserve">составляет список граждан, пришедших на </w:t>
      </w:r>
      <w:r>
        <w:rPr>
          <w:rFonts w:ascii="Times New Roman" w:hAnsi="Times New Roman" w:cs="Times New Roman"/>
          <w:sz w:val="28"/>
          <w:szCs w:val="28"/>
        </w:rPr>
        <w:t>территориальный участок.</w:t>
      </w:r>
      <w:r w:rsidRPr="00663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34CD">
        <w:rPr>
          <w:rFonts w:ascii="Times New Roman" w:hAnsi="Times New Roman" w:cs="Times New Roman"/>
          <w:sz w:val="28"/>
          <w:szCs w:val="28"/>
        </w:rPr>
        <w:t xml:space="preserve">казанный список составляется членами территориальной счетной комиссии непосредственно в день проведения рейтингового голосования на основании предъявляемых участниками голосования документов при получении </w:t>
      </w:r>
      <w:r>
        <w:rPr>
          <w:rFonts w:ascii="Times New Roman" w:hAnsi="Times New Roman" w:cs="Times New Roman"/>
          <w:sz w:val="28"/>
          <w:szCs w:val="28"/>
        </w:rPr>
        <w:t>бланка голосования</w:t>
      </w:r>
      <w:r w:rsidRPr="006634CD">
        <w:rPr>
          <w:rFonts w:ascii="Times New Roman" w:hAnsi="Times New Roman" w:cs="Times New Roman"/>
          <w:sz w:val="28"/>
          <w:szCs w:val="28"/>
        </w:rPr>
        <w:t>;</w:t>
      </w:r>
    </w:p>
    <w:p w:rsidR="00910D49" w:rsidRPr="006634CD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подготовку помещения </w:t>
      </w: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6634CD">
        <w:rPr>
          <w:rFonts w:ascii="Times New Roman" w:hAnsi="Times New Roman" w:cs="Times New Roman"/>
          <w:sz w:val="28"/>
          <w:szCs w:val="28"/>
        </w:rPr>
        <w:t xml:space="preserve"> участка для голосования, в том числе оборудует </w:t>
      </w:r>
      <w:r>
        <w:rPr>
          <w:rFonts w:ascii="Times New Roman" w:hAnsi="Times New Roman" w:cs="Times New Roman"/>
          <w:sz w:val="28"/>
          <w:szCs w:val="28"/>
        </w:rPr>
        <w:t>урны</w:t>
      </w:r>
      <w:r w:rsidRPr="006634CD">
        <w:rPr>
          <w:rFonts w:ascii="Times New Roman" w:hAnsi="Times New Roman" w:cs="Times New Roman"/>
          <w:sz w:val="28"/>
          <w:szCs w:val="28"/>
        </w:rPr>
        <w:t xml:space="preserve"> для голосования, размещает информационные плакаты;</w:t>
      </w:r>
    </w:p>
    <w:p w:rsidR="00910D49" w:rsidRPr="006634CD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hAnsi="Times New Roman" w:cs="Times New Roman"/>
          <w:sz w:val="28"/>
          <w:szCs w:val="28"/>
        </w:rPr>
        <w:t xml:space="preserve">организует на </w:t>
      </w:r>
      <w:r>
        <w:rPr>
          <w:rFonts w:ascii="Times New Roman" w:hAnsi="Times New Roman" w:cs="Times New Roman"/>
          <w:sz w:val="28"/>
          <w:szCs w:val="28"/>
        </w:rPr>
        <w:t>территориальном</w:t>
      </w:r>
      <w:r w:rsidRPr="006634CD">
        <w:rPr>
          <w:rFonts w:ascii="Times New Roman" w:hAnsi="Times New Roman" w:cs="Times New Roman"/>
          <w:sz w:val="28"/>
          <w:szCs w:val="28"/>
        </w:rPr>
        <w:t xml:space="preserve"> участке проведение рейтингового голосования;</w:t>
      </w:r>
    </w:p>
    <w:p w:rsidR="00910D49" w:rsidRPr="006634CD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hAnsi="Times New Roman" w:cs="Times New Roman"/>
          <w:sz w:val="28"/>
          <w:szCs w:val="28"/>
        </w:rPr>
        <w:t>проводит подсчет голосов, устанавливает итоги рейтингового голосования, составляет итоговый протокол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34CD">
        <w:rPr>
          <w:rFonts w:ascii="Times New Roman" w:hAnsi="Times New Roman" w:cs="Times New Roman"/>
          <w:sz w:val="28"/>
          <w:szCs w:val="28"/>
        </w:rPr>
        <w:t xml:space="preserve"> передает итоговый протокол в муниципальную общественную комиссию;</w:t>
      </w:r>
    </w:p>
    <w:p w:rsidR="00910D49" w:rsidRPr="006634CD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hAnsi="Times New Roman" w:cs="Times New Roman"/>
          <w:sz w:val="28"/>
          <w:szCs w:val="28"/>
        </w:rPr>
        <w:t>обес</w:t>
      </w:r>
      <w:r>
        <w:rPr>
          <w:rFonts w:ascii="Times New Roman" w:hAnsi="Times New Roman" w:cs="Times New Roman"/>
          <w:sz w:val="28"/>
          <w:szCs w:val="28"/>
        </w:rPr>
        <w:t>печивает хранение документации,</w:t>
      </w:r>
      <w:r w:rsidRPr="006634CD">
        <w:rPr>
          <w:rFonts w:ascii="Times New Roman" w:hAnsi="Times New Roman" w:cs="Times New Roman"/>
          <w:sz w:val="28"/>
          <w:szCs w:val="28"/>
        </w:rPr>
        <w:t xml:space="preserve"> передает ее в муниципальную общественную комиссию;</w:t>
      </w:r>
    </w:p>
    <w:p w:rsidR="00910D49" w:rsidRPr="006634CD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hAnsi="Times New Roman" w:cs="Times New Roman"/>
          <w:sz w:val="28"/>
          <w:szCs w:val="28"/>
        </w:rPr>
        <w:t>осуществляет иные полномочия, непосредственно связанные с проведением рейтинг</w:t>
      </w:r>
      <w:r>
        <w:rPr>
          <w:rFonts w:ascii="Times New Roman" w:hAnsi="Times New Roman" w:cs="Times New Roman"/>
          <w:sz w:val="28"/>
          <w:szCs w:val="28"/>
        </w:rPr>
        <w:t xml:space="preserve">ового голосования на территориальном </w:t>
      </w:r>
      <w:r w:rsidRPr="006634CD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34CD">
        <w:rPr>
          <w:rFonts w:ascii="Times New Roman" w:hAnsi="Times New Roman" w:cs="Times New Roman"/>
          <w:sz w:val="28"/>
          <w:szCs w:val="28"/>
        </w:rPr>
        <w:t>.</w:t>
      </w:r>
    </w:p>
    <w:p w:rsidR="00910D49" w:rsidRPr="006634CD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4C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6634CD">
        <w:rPr>
          <w:rFonts w:ascii="Times New Roman" w:hAnsi="Times New Roman" w:cs="Times New Roman"/>
          <w:sz w:val="28"/>
          <w:szCs w:val="28"/>
        </w:rPr>
        <w:t xml:space="preserve">счетной комиссии осуществляется коллегиально. </w:t>
      </w:r>
    </w:p>
    <w:p w:rsidR="00910D49" w:rsidRPr="006634CD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Территориальная с</w:t>
      </w:r>
      <w:r w:rsidRPr="006634CD">
        <w:rPr>
          <w:rFonts w:ascii="Times New Roman" w:hAnsi="Times New Roman" w:cs="Times New Roman"/>
          <w:sz w:val="28"/>
          <w:szCs w:val="28"/>
        </w:rPr>
        <w:t xml:space="preserve">четная комиссия проводит заседания по мере необходимости. Решения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6634CD">
        <w:rPr>
          <w:rFonts w:ascii="Times New Roman" w:hAnsi="Times New Roman" w:cs="Times New Roman"/>
          <w:sz w:val="28"/>
          <w:szCs w:val="28"/>
        </w:rPr>
        <w:t xml:space="preserve">счетной комиссии принимаются большинством голосов от присутствующих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6634CD">
        <w:rPr>
          <w:rFonts w:ascii="Times New Roman" w:hAnsi="Times New Roman" w:cs="Times New Roman"/>
          <w:sz w:val="28"/>
          <w:szCs w:val="28"/>
        </w:rPr>
        <w:t xml:space="preserve">счетной комиссии членов комиссии. При равенстве голосов голос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6634CD">
        <w:rPr>
          <w:rFonts w:ascii="Times New Roman" w:hAnsi="Times New Roman" w:cs="Times New Roman"/>
          <w:sz w:val="28"/>
          <w:szCs w:val="28"/>
        </w:rPr>
        <w:t>счетной комиссии (председательствующего на заседании) является решающим.</w:t>
      </w:r>
    </w:p>
    <w:p w:rsidR="00910D49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4CD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34CD">
        <w:rPr>
          <w:rFonts w:ascii="Times New Roman" w:hAnsi="Times New Roman" w:cs="Times New Roman"/>
          <w:sz w:val="28"/>
          <w:szCs w:val="28"/>
        </w:rPr>
        <w:t xml:space="preserve"> чем за один день до дня проведения рейтингового голосования помещения </w:t>
      </w: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6634CD">
        <w:rPr>
          <w:rFonts w:ascii="Times New Roman" w:hAnsi="Times New Roman" w:cs="Times New Roman"/>
          <w:sz w:val="28"/>
          <w:szCs w:val="28"/>
        </w:rPr>
        <w:t xml:space="preserve"> участка должно быть подготовлено территориальной счетной комиссией для проведения рейтингового голосования,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0D49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hAnsi="Times New Roman" w:cs="Times New Roman"/>
          <w:sz w:val="28"/>
          <w:szCs w:val="28"/>
        </w:rPr>
        <w:t xml:space="preserve">в помещении должны быть размещены стационарные </w:t>
      </w:r>
      <w:r>
        <w:rPr>
          <w:rFonts w:ascii="Times New Roman" w:hAnsi="Times New Roman" w:cs="Times New Roman"/>
          <w:sz w:val="28"/>
          <w:szCs w:val="28"/>
        </w:rPr>
        <w:t>урны</w:t>
      </w:r>
      <w:r w:rsidRPr="006634C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голосования;</w:t>
      </w:r>
    </w:p>
    <w:p w:rsidR="00910D49" w:rsidRPr="00755EF1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4CD">
        <w:rPr>
          <w:rFonts w:ascii="Times New Roman" w:hAnsi="Times New Roman" w:cs="Times New Roman"/>
          <w:sz w:val="28"/>
          <w:szCs w:val="28"/>
        </w:rPr>
        <w:t xml:space="preserve">места для голосования, столы для членов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6634CD">
        <w:rPr>
          <w:rFonts w:ascii="Times New Roman" w:hAnsi="Times New Roman" w:cs="Times New Roman"/>
          <w:sz w:val="28"/>
          <w:szCs w:val="28"/>
        </w:rPr>
        <w:t xml:space="preserve"> комиссии, выдающих </w:t>
      </w:r>
      <w:r w:rsidRPr="00D813E9">
        <w:rPr>
          <w:rFonts w:ascii="Times New Roman" w:hAnsi="Times New Roman" w:cs="Times New Roman"/>
          <w:sz w:val="28"/>
          <w:szCs w:val="28"/>
        </w:rPr>
        <w:t>бланки для проведения голосования по отбору общественной территории для благоустройства в первоочередном порядке в 2018 году,</w:t>
      </w:r>
      <w:r w:rsidRPr="006634CD">
        <w:rPr>
          <w:rFonts w:ascii="Times New Roman" w:hAnsi="Times New Roman" w:cs="Times New Roman"/>
          <w:sz w:val="28"/>
          <w:szCs w:val="28"/>
        </w:rPr>
        <w:t xml:space="preserve"> информационные стенды с проектами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, представленных на рейтинговое голосование</w:t>
      </w:r>
      <w:r w:rsidRPr="006634CD">
        <w:rPr>
          <w:rFonts w:ascii="Times New Roman" w:hAnsi="Times New Roman" w:cs="Times New Roman"/>
          <w:sz w:val="28"/>
          <w:szCs w:val="28"/>
        </w:rPr>
        <w:t xml:space="preserve">, вся необходимая для проведения рейтингового голосования документация, включая готовый к заполнению список граждан, пришедших на </w:t>
      </w:r>
      <w:r>
        <w:rPr>
          <w:rFonts w:ascii="Times New Roman" w:hAnsi="Times New Roman" w:cs="Times New Roman"/>
          <w:sz w:val="28"/>
          <w:szCs w:val="28"/>
        </w:rPr>
        <w:t>территориальный</w:t>
      </w:r>
      <w:r w:rsidRPr="00755EF1">
        <w:rPr>
          <w:rFonts w:ascii="Times New Roman" w:hAnsi="Times New Roman" w:cs="Times New Roman"/>
          <w:sz w:val="28"/>
          <w:szCs w:val="28"/>
        </w:rPr>
        <w:t xml:space="preserve"> участок (список участников голосования). </w:t>
      </w:r>
      <w:proofErr w:type="gramEnd"/>
    </w:p>
    <w:p w:rsidR="00910D49" w:rsidRPr="006634CD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4CD">
        <w:rPr>
          <w:rFonts w:ascii="Times New Roman" w:hAnsi="Times New Roman" w:cs="Times New Roman"/>
          <w:sz w:val="28"/>
          <w:szCs w:val="28"/>
        </w:rPr>
        <w:t xml:space="preserve">В день проведения рейтингового голосования председатель территориальной счетной комиссии организует работу территориальной счетной комиссии, отвечает за порядок на </w:t>
      </w:r>
      <w:r>
        <w:rPr>
          <w:rFonts w:ascii="Times New Roman" w:hAnsi="Times New Roman" w:cs="Times New Roman"/>
          <w:sz w:val="28"/>
          <w:szCs w:val="28"/>
        </w:rPr>
        <w:t>территориальном</w:t>
      </w:r>
      <w:r w:rsidRPr="006634CD">
        <w:rPr>
          <w:rFonts w:ascii="Times New Roman" w:hAnsi="Times New Roman" w:cs="Times New Roman"/>
          <w:sz w:val="28"/>
          <w:szCs w:val="28"/>
        </w:rPr>
        <w:t xml:space="preserve"> участке, контролирует соблюдение порядка проведения рейтингового голосования.</w:t>
      </w:r>
    </w:p>
    <w:p w:rsidR="00910D49" w:rsidRPr="006634CD" w:rsidRDefault="00910D49" w:rsidP="00910D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4C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4CD">
        <w:rPr>
          <w:rFonts w:ascii="Times New Roman" w:hAnsi="Times New Roman" w:cs="Times New Roman"/>
          <w:sz w:val="28"/>
          <w:szCs w:val="28"/>
        </w:rPr>
        <w:t xml:space="preserve">Полномочия территориальной счетной комиссии прекращаются решением муниципальной общественной комиссии не ранее чем через пять дней после передачи председателем муниципальной общественной комиссии итогового протокола о результатах рейтингового голосования главе муниципального образования. </w:t>
      </w:r>
    </w:p>
    <w:p w:rsidR="00910D49" w:rsidRPr="004D389D" w:rsidRDefault="00910D49" w:rsidP="00910D49">
      <w:pPr>
        <w:rPr>
          <w:sz w:val="26"/>
          <w:szCs w:val="26"/>
        </w:rPr>
      </w:pPr>
    </w:p>
    <w:p w:rsidR="00AF0BC0" w:rsidRPr="005C2819" w:rsidRDefault="00AF0BC0" w:rsidP="00AF0BC0">
      <w:pPr>
        <w:jc w:val="left"/>
        <w:rPr>
          <w:rFonts w:eastAsia="Times New Roman"/>
          <w:sz w:val="24"/>
          <w:szCs w:val="24"/>
          <w:lang w:eastAsia="ru-RU"/>
        </w:rPr>
      </w:pPr>
    </w:p>
    <w:p w:rsidR="004B3E2B" w:rsidRPr="006013F1" w:rsidRDefault="004B3E2B" w:rsidP="00AF0BC0">
      <w:pPr>
        <w:autoSpaceDE w:val="0"/>
        <w:autoSpaceDN w:val="0"/>
        <w:adjustRightInd w:val="0"/>
        <w:ind w:firstLine="540"/>
        <w:jc w:val="right"/>
        <w:rPr>
          <w:bCs/>
          <w:szCs w:val="28"/>
        </w:rPr>
      </w:pPr>
      <w:r>
        <w:rPr>
          <w:szCs w:val="28"/>
        </w:rPr>
        <w:lastRenderedPageBreak/>
        <w:t>Приложение № 2</w:t>
      </w:r>
    </w:p>
    <w:p w:rsidR="004B3E2B" w:rsidRDefault="004B3E2B" w:rsidP="00835FA6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835FA6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910D49" w:rsidRDefault="00910D49" w:rsidP="00910D49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22.02.2018г. </w:t>
      </w:r>
      <w:r w:rsidRPr="00E128B5">
        <w:rPr>
          <w:szCs w:val="28"/>
        </w:rPr>
        <w:t>№</w:t>
      </w:r>
      <w:r>
        <w:rPr>
          <w:szCs w:val="28"/>
        </w:rPr>
        <w:t xml:space="preserve"> 66</w:t>
      </w:r>
    </w:p>
    <w:p w:rsidR="00AF0BC0" w:rsidRDefault="00AF0BC0" w:rsidP="00AF0BC0">
      <w:pPr>
        <w:jc w:val="center"/>
        <w:rPr>
          <w:b/>
          <w:szCs w:val="28"/>
        </w:rPr>
      </w:pPr>
    </w:p>
    <w:p w:rsidR="00910D49" w:rsidRPr="00910D49" w:rsidRDefault="00AF0BC0" w:rsidP="00AF0BC0">
      <w:pPr>
        <w:jc w:val="center"/>
        <w:rPr>
          <w:b/>
          <w:szCs w:val="28"/>
        </w:rPr>
      </w:pPr>
      <w:r w:rsidRPr="004B3E2B">
        <w:rPr>
          <w:b/>
          <w:szCs w:val="28"/>
        </w:rPr>
        <w:t xml:space="preserve">Состав </w:t>
      </w:r>
      <w:r w:rsidR="00910D49" w:rsidRPr="00910D49">
        <w:rPr>
          <w:b/>
          <w:szCs w:val="28"/>
        </w:rPr>
        <w:t xml:space="preserve">территориальной счетной комиссии </w:t>
      </w:r>
    </w:p>
    <w:p w:rsidR="00AF0BC0" w:rsidRPr="00910D49" w:rsidRDefault="00910D49" w:rsidP="00AF0BC0">
      <w:pPr>
        <w:jc w:val="center"/>
        <w:rPr>
          <w:b/>
          <w:szCs w:val="28"/>
        </w:rPr>
      </w:pPr>
      <w:r w:rsidRPr="00910D49">
        <w:rPr>
          <w:b/>
          <w:szCs w:val="28"/>
        </w:rPr>
        <w:t>для подведения итогов рейтингового голосования</w:t>
      </w:r>
    </w:p>
    <w:p w:rsidR="00910D49" w:rsidRDefault="00910D49" w:rsidP="00AF0BC0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2127"/>
        <w:gridCol w:w="4786"/>
        <w:gridCol w:w="1982"/>
      </w:tblGrid>
      <w:tr w:rsidR="00AF0BC0" w:rsidRPr="00730FC5" w:rsidTr="00592B69">
        <w:tc>
          <w:tcPr>
            <w:tcW w:w="675" w:type="dxa"/>
          </w:tcPr>
          <w:p w:rsidR="00AF0BC0" w:rsidRDefault="00AF0BC0" w:rsidP="00592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AF0BC0" w:rsidRPr="00730FC5" w:rsidRDefault="00AF0BC0" w:rsidP="00592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127" w:type="dxa"/>
          </w:tcPr>
          <w:p w:rsidR="00AF0BC0" w:rsidRPr="00730FC5" w:rsidRDefault="00AF0BC0" w:rsidP="00592B6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AF0BC0" w:rsidRPr="00730FC5" w:rsidRDefault="00AF0BC0" w:rsidP="00592B6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Должность</w:t>
            </w:r>
          </w:p>
        </w:tc>
        <w:tc>
          <w:tcPr>
            <w:tcW w:w="1982" w:type="dxa"/>
          </w:tcPr>
          <w:p w:rsidR="00AF0BC0" w:rsidRDefault="00AF0BC0" w:rsidP="00592B6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Должность в комиссии</w:t>
            </w:r>
          </w:p>
          <w:p w:rsidR="00910D49" w:rsidRPr="00730FC5" w:rsidRDefault="00910D49" w:rsidP="00592B69">
            <w:pPr>
              <w:jc w:val="center"/>
              <w:rPr>
                <w:szCs w:val="28"/>
              </w:rPr>
            </w:pPr>
          </w:p>
        </w:tc>
      </w:tr>
      <w:tr w:rsidR="00AF0BC0" w:rsidRPr="00730FC5" w:rsidTr="00592B69">
        <w:tc>
          <w:tcPr>
            <w:tcW w:w="675" w:type="dxa"/>
          </w:tcPr>
          <w:p w:rsidR="00AF0BC0" w:rsidRDefault="00910D49" w:rsidP="00592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F0BC0">
              <w:rPr>
                <w:szCs w:val="28"/>
              </w:rPr>
              <w:t>.</w:t>
            </w:r>
          </w:p>
        </w:tc>
        <w:tc>
          <w:tcPr>
            <w:tcW w:w="2127" w:type="dxa"/>
          </w:tcPr>
          <w:p w:rsidR="00AF0BC0" w:rsidRDefault="00AF0BC0" w:rsidP="00592B69">
            <w:pPr>
              <w:rPr>
                <w:szCs w:val="28"/>
              </w:rPr>
            </w:pPr>
            <w:r>
              <w:rPr>
                <w:szCs w:val="28"/>
              </w:rPr>
              <w:t xml:space="preserve">Свиридов </w:t>
            </w:r>
          </w:p>
          <w:p w:rsidR="00AF0BC0" w:rsidRPr="00730FC5" w:rsidRDefault="00AF0BC0" w:rsidP="00592B69">
            <w:pPr>
              <w:rPr>
                <w:szCs w:val="28"/>
              </w:rPr>
            </w:pPr>
            <w:r>
              <w:rPr>
                <w:szCs w:val="28"/>
              </w:rPr>
              <w:t>Сергей Сергеевич</w:t>
            </w:r>
          </w:p>
        </w:tc>
        <w:tc>
          <w:tcPr>
            <w:tcW w:w="4786" w:type="dxa"/>
          </w:tcPr>
          <w:p w:rsidR="00AF0BC0" w:rsidRDefault="00AF0BC0" w:rsidP="00592B6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910D49" w:rsidRDefault="00AF0BC0" w:rsidP="00592B6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</w:p>
          <w:p w:rsidR="00AF0BC0" w:rsidRDefault="00AF0BC0" w:rsidP="00592B6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Избирательный округ № 2</w:t>
            </w:r>
          </w:p>
          <w:p w:rsidR="00AF0BC0" w:rsidRPr="00730FC5" w:rsidRDefault="00AF0BC0" w:rsidP="00592B6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AF0BC0" w:rsidRPr="00730FC5" w:rsidRDefault="00910D49" w:rsidP="00592B69">
            <w:pPr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  <w:p w:rsidR="00AF0BC0" w:rsidRPr="00730FC5" w:rsidRDefault="00AF0BC0" w:rsidP="00592B69">
            <w:pPr>
              <w:rPr>
                <w:szCs w:val="28"/>
              </w:rPr>
            </w:pPr>
          </w:p>
        </w:tc>
      </w:tr>
      <w:tr w:rsidR="00910D49" w:rsidRPr="005C2819" w:rsidTr="00244C8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49" w:rsidRPr="005C2819" w:rsidRDefault="00910D49" w:rsidP="00244C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C2819">
              <w:rPr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49" w:rsidRDefault="00910D49" w:rsidP="00244C82">
            <w:pPr>
              <w:rPr>
                <w:rStyle w:val="a9"/>
                <w:b w:val="0"/>
                <w:bCs w:val="0"/>
                <w:szCs w:val="28"/>
              </w:rPr>
            </w:pPr>
            <w:r>
              <w:rPr>
                <w:rStyle w:val="a9"/>
                <w:b w:val="0"/>
                <w:bCs w:val="0"/>
                <w:szCs w:val="28"/>
              </w:rPr>
              <w:t xml:space="preserve">Черемных </w:t>
            </w:r>
          </w:p>
          <w:p w:rsidR="00910D49" w:rsidRPr="005C2819" w:rsidRDefault="00910D49" w:rsidP="00244C82">
            <w:pPr>
              <w:rPr>
                <w:szCs w:val="28"/>
              </w:rPr>
            </w:pPr>
            <w:r>
              <w:rPr>
                <w:rStyle w:val="a9"/>
                <w:b w:val="0"/>
                <w:bCs w:val="0"/>
                <w:szCs w:val="28"/>
              </w:rPr>
              <w:t>Ирина Владимировна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49" w:rsidRDefault="00910D49" w:rsidP="00244C82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Инженер ФГБУ «ФКП Росреестра» по Красноярскому краю</w:t>
            </w:r>
          </w:p>
          <w:p w:rsidR="00910D49" w:rsidRDefault="00910D49" w:rsidP="00244C82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 xml:space="preserve">Представитель Общероссийского общественного движения «НАРОДНЫЙ ФРОНТ </w:t>
            </w:r>
          </w:p>
          <w:p w:rsidR="00910D49" w:rsidRDefault="00910D49" w:rsidP="00244C82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«ЗА РОССИЮ»</w:t>
            </w:r>
          </w:p>
          <w:p w:rsidR="00910D49" w:rsidRPr="005D1B13" w:rsidRDefault="00910D49" w:rsidP="00244C82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49" w:rsidRPr="005C2819" w:rsidRDefault="00910D49" w:rsidP="00244C82">
            <w:pPr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 w:rsidRPr="005C2819">
              <w:rPr>
                <w:szCs w:val="28"/>
              </w:rPr>
              <w:t>комиссии</w:t>
            </w:r>
          </w:p>
          <w:p w:rsidR="00910D49" w:rsidRPr="005C2819" w:rsidRDefault="00910D49" w:rsidP="00244C82">
            <w:pPr>
              <w:rPr>
                <w:szCs w:val="28"/>
              </w:rPr>
            </w:pPr>
          </w:p>
        </w:tc>
      </w:tr>
      <w:tr w:rsidR="00AF0BC0" w:rsidRPr="00730FC5" w:rsidTr="00592B69">
        <w:tc>
          <w:tcPr>
            <w:tcW w:w="675" w:type="dxa"/>
          </w:tcPr>
          <w:p w:rsidR="00AF0BC0" w:rsidRPr="00730FC5" w:rsidRDefault="00910D49" w:rsidP="00592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F0BC0">
              <w:rPr>
                <w:szCs w:val="28"/>
              </w:rPr>
              <w:t>.</w:t>
            </w:r>
          </w:p>
        </w:tc>
        <w:tc>
          <w:tcPr>
            <w:tcW w:w="2127" w:type="dxa"/>
          </w:tcPr>
          <w:p w:rsidR="00AF0BC0" w:rsidRDefault="00AF0BC0" w:rsidP="00592B69">
            <w:pPr>
              <w:rPr>
                <w:szCs w:val="28"/>
              </w:rPr>
            </w:pPr>
            <w:r>
              <w:rPr>
                <w:szCs w:val="28"/>
              </w:rPr>
              <w:t xml:space="preserve">Молотков </w:t>
            </w:r>
          </w:p>
          <w:p w:rsidR="00AF0BC0" w:rsidRPr="00730FC5" w:rsidRDefault="00AF0BC0" w:rsidP="00592B69">
            <w:pPr>
              <w:rPr>
                <w:szCs w:val="28"/>
              </w:rPr>
            </w:pPr>
            <w:r>
              <w:rPr>
                <w:szCs w:val="28"/>
              </w:rPr>
              <w:t>Леонид Леонидович</w:t>
            </w:r>
          </w:p>
        </w:tc>
        <w:tc>
          <w:tcPr>
            <w:tcW w:w="4786" w:type="dxa"/>
          </w:tcPr>
          <w:p w:rsidR="00AF0BC0" w:rsidRDefault="00AF0BC0" w:rsidP="00592B6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910D49" w:rsidRDefault="00AF0BC0" w:rsidP="00592B6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</w:p>
          <w:p w:rsidR="00AF0BC0" w:rsidRDefault="00AF0BC0" w:rsidP="00592B6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Избирательный округ № 5</w:t>
            </w:r>
          </w:p>
          <w:p w:rsidR="00AF0BC0" w:rsidRPr="00730FC5" w:rsidRDefault="00AF0BC0" w:rsidP="00592B6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AF0BC0" w:rsidRPr="00730FC5" w:rsidRDefault="00AF0BC0" w:rsidP="00592B6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AF0BC0" w:rsidRPr="00730FC5" w:rsidRDefault="00AF0BC0" w:rsidP="00592B69">
            <w:pPr>
              <w:rPr>
                <w:szCs w:val="28"/>
              </w:rPr>
            </w:pPr>
          </w:p>
        </w:tc>
      </w:tr>
      <w:tr w:rsidR="00AF0BC0" w:rsidRPr="005C2819" w:rsidTr="00592B69">
        <w:tc>
          <w:tcPr>
            <w:tcW w:w="675" w:type="dxa"/>
          </w:tcPr>
          <w:p w:rsidR="00AF0BC0" w:rsidRPr="005C2819" w:rsidRDefault="00910D49" w:rsidP="00592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F0BC0" w:rsidRPr="005C2819">
              <w:rPr>
                <w:szCs w:val="28"/>
              </w:rPr>
              <w:t>.</w:t>
            </w:r>
          </w:p>
        </w:tc>
        <w:tc>
          <w:tcPr>
            <w:tcW w:w="2127" w:type="dxa"/>
          </w:tcPr>
          <w:p w:rsidR="00AF0BC0" w:rsidRPr="005C2819" w:rsidRDefault="00AF0BC0" w:rsidP="00592B69">
            <w:pPr>
              <w:rPr>
                <w:rStyle w:val="a9"/>
                <w:b w:val="0"/>
              </w:rPr>
            </w:pPr>
            <w:r w:rsidRPr="005C2819">
              <w:rPr>
                <w:rStyle w:val="a9"/>
                <w:b w:val="0"/>
              </w:rPr>
              <w:t xml:space="preserve">Шоф </w:t>
            </w:r>
          </w:p>
          <w:p w:rsidR="00AF0BC0" w:rsidRPr="005C2819" w:rsidRDefault="00AF0BC0" w:rsidP="00592B69">
            <w:pPr>
              <w:rPr>
                <w:szCs w:val="28"/>
              </w:rPr>
            </w:pPr>
            <w:r w:rsidRPr="005C2819">
              <w:rPr>
                <w:rStyle w:val="a9"/>
                <w:b w:val="0"/>
              </w:rPr>
              <w:t>Станислав Алексеевич</w:t>
            </w:r>
          </w:p>
        </w:tc>
        <w:tc>
          <w:tcPr>
            <w:tcW w:w="4786" w:type="dxa"/>
          </w:tcPr>
          <w:p w:rsidR="00AF0BC0" w:rsidRPr="005C2819" w:rsidRDefault="00AF0BC0" w:rsidP="00592B6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C2819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910D49" w:rsidRDefault="00AF0BC0" w:rsidP="00592B6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C2819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</w:p>
          <w:p w:rsidR="00AF0BC0" w:rsidRPr="005C2819" w:rsidRDefault="00AF0BC0" w:rsidP="00592B6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C2819">
              <w:rPr>
                <w:rFonts w:eastAsia="Times New Roman"/>
                <w:bCs/>
                <w:szCs w:val="28"/>
                <w:lang w:eastAsia="ru-RU"/>
              </w:rPr>
              <w:t>Избирательный округ № 2</w:t>
            </w:r>
          </w:p>
          <w:p w:rsidR="00AF0BC0" w:rsidRPr="005C2819" w:rsidRDefault="00AF0BC0" w:rsidP="00592B69">
            <w:pPr>
              <w:jc w:val="center"/>
              <w:rPr>
                <w:szCs w:val="28"/>
              </w:rPr>
            </w:pPr>
          </w:p>
        </w:tc>
        <w:tc>
          <w:tcPr>
            <w:tcW w:w="1982" w:type="dxa"/>
          </w:tcPr>
          <w:p w:rsidR="00AF0BC0" w:rsidRPr="005C2819" w:rsidRDefault="00AF0BC0" w:rsidP="00592B69">
            <w:pPr>
              <w:rPr>
                <w:szCs w:val="28"/>
              </w:rPr>
            </w:pPr>
            <w:r w:rsidRPr="005C2819">
              <w:rPr>
                <w:szCs w:val="28"/>
              </w:rPr>
              <w:t>Член комиссии</w:t>
            </w:r>
          </w:p>
          <w:p w:rsidR="00AF0BC0" w:rsidRDefault="00AF0BC0" w:rsidP="00592B69">
            <w:pPr>
              <w:rPr>
                <w:szCs w:val="28"/>
              </w:rPr>
            </w:pPr>
          </w:p>
          <w:p w:rsidR="00910D49" w:rsidRPr="005C2819" w:rsidRDefault="00910D49" w:rsidP="00592B69">
            <w:pPr>
              <w:rPr>
                <w:szCs w:val="28"/>
              </w:rPr>
            </w:pPr>
          </w:p>
        </w:tc>
      </w:tr>
    </w:tbl>
    <w:p w:rsidR="004B3E2B" w:rsidRPr="004B3E2B" w:rsidRDefault="004B3E2B" w:rsidP="00AF0BC0">
      <w:pPr>
        <w:jc w:val="center"/>
        <w:rPr>
          <w:b/>
        </w:rPr>
      </w:pPr>
    </w:p>
    <w:sectPr w:rsidR="004B3E2B" w:rsidRPr="004B3E2B" w:rsidSect="004B3E2B">
      <w:headerReference w:type="default" r:id="rId7"/>
      <w:footerReference w:type="first" r:id="rId8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A5" w:rsidRDefault="006D1BA5" w:rsidP="002879EC">
      <w:r>
        <w:separator/>
      </w:r>
    </w:p>
  </w:endnote>
  <w:endnote w:type="continuationSeparator" w:id="0">
    <w:p w:rsidR="006D1BA5" w:rsidRDefault="006D1BA5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A5" w:rsidRDefault="006D1BA5" w:rsidP="002879EC">
      <w:r>
        <w:separator/>
      </w:r>
    </w:p>
  </w:footnote>
  <w:footnote w:type="continuationSeparator" w:id="0">
    <w:p w:rsidR="006D1BA5" w:rsidRDefault="006D1BA5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910D4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80347"/>
    <w:rsid w:val="000B6E5C"/>
    <w:rsid w:val="000D63AB"/>
    <w:rsid w:val="000D70FC"/>
    <w:rsid w:val="000E1559"/>
    <w:rsid w:val="000F057C"/>
    <w:rsid w:val="00125D22"/>
    <w:rsid w:val="001861CA"/>
    <w:rsid w:val="001D165B"/>
    <w:rsid w:val="001F1D4A"/>
    <w:rsid w:val="00281E50"/>
    <w:rsid w:val="002879EC"/>
    <w:rsid w:val="00295BCC"/>
    <w:rsid w:val="00296E9C"/>
    <w:rsid w:val="002E5B30"/>
    <w:rsid w:val="00366D99"/>
    <w:rsid w:val="003F4656"/>
    <w:rsid w:val="004A725F"/>
    <w:rsid w:val="004B3E2B"/>
    <w:rsid w:val="005229FE"/>
    <w:rsid w:val="00526DA5"/>
    <w:rsid w:val="005471E6"/>
    <w:rsid w:val="00557C44"/>
    <w:rsid w:val="0059198A"/>
    <w:rsid w:val="005C2819"/>
    <w:rsid w:val="005F67CC"/>
    <w:rsid w:val="006013F1"/>
    <w:rsid w:val="006050FB"/>
    <w:rsid w:val="006957ED"/>
    <w:rsid w:val="006B66F0"/>
    <w:rsid w:val="006D1BA5"/>
    <w:rsid w:val="006D635E"/>
    <w:rsid w:val="00776C52"/>
    <w:rsid w:val="007A10C6"/>
    <w:rsid w:val="007C098A"/>
    <w:rsid w:val="007E7931"/>
    <w:rsid w:val="007F087F"/>
    <w:rsid w:val="00835FA6"/>
    <w:rsid w:val="00896F91"/>
    <w:rsid w:val="008B0354"/>
    <w:rsid w:val="008D5CD7"/>
    <w:rsid w:val="00906266"/>
    <w:rsid w:val="00910D49"/>
    <w:rsid w:val="009E2AB9"/>
    <w:rsid w:val="00A65887"/>
    <w:rsid w:val="00A71B1A"/>
    <w:rsid w:val="00AD6C54"/>
    <w:rsid w:val="00AF0BC0"/>
    <w:rsid w:val="00B0016D"/>
    <w:rsid w:val="00B712C1"/>
    <w:rsid w:val="00B82735"/>
    <w:rsid w:val="00BB660A"/>
    <w:rsid w:val="00C21216"/>
    <w:rsid w:val="00C52140"/>
    <w:rsid w:val="00C65861"/>
    <w:rsid w:val="00C915FD"/>
    <w:rsid w:val="00CC114D"/>
    <w:rsid w:val="00CF5ACE"/>
    <w:rsid w:val="00D16925"/>
    <w:rsid w:val="00D75F2D"/>
    <w:rsid w:val="00DF5A6F"/>
    <w:rsid w:val="00E11849"/>
    <w:rsid w:val="00E3149D"/>
    <w:rsid w:val="00F2353E"/>
    <w:rsid w:val="00F4784A"/>
    <w:rsid w:val="00F666C7"/>
    <w:rsid w:val="00FA3324"/>
    <w:rsid w:val="00FC2FAF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910D4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14</cp:revision>
  <cp:lastPrinted>2018-03-01T09:23:00Z</cp:lastPrinted>
  <dcterms:created xsi:type="dcterms:W3CDTF">2017-08-21T09:10:00Z</dcterms:created>
  <dcterms:modified xsi:type="dcterms:W3CDTF">2018-03-01T09:23:00Z</dcterms:modified>
</cp:coreProperties>
</file>