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A1B1B" w:rsidRDefault="004A1B1B" w:rsidP="004A1B1B">
      <w:pPr>
        <w:pStyle w:val="ae"/>
        <w:contextualSpacing/>
        <w:jc w:val="center"/>
        <w:rPr>
          <w:rFonts w:ascii="Segoe UI" w:hAnsi="Segoe UI" w:cs="Segoe UI"/>
          <w:b/>
          <w:bCs/>
          <w:color w:val="000000" w:themeColor="text1"/>
          <w:sz w:val="32"/>
          <w:szCs w:val="32"/>
        </w:rPr>
      </w:pPr>
      <w:r w:rsidRPr="004A1B1B">
        <w:rPr>
          <w:rFonts w:ascii="Segoe UI" w:hAnsi="Segoe UI" w:cs="Segoe UI"/>
          <w:b/>
          <w:bCs/>
          <w:color w:val="000000" w:themeColor="text1"/>
          <w:sz w:val="32"/>
          <w:szCs w:val="32"/>
        </w:rPr>
        <w:t xml:space="preserve">Как узаконить дом, построенный </w:t>
      </w:r>
      <w:proofErr w:type="gramStart"/>
      <w:r w:rsidRPr="004A1B1B">
        <w:rPr>
          <w:rFonts w:ascii="Segoe UI" w:hAnsi="Segoe UI" w:cs="Segoe UI"/>
          <w:b/>
          <w:bCs/>
          <w:color w:val="000000" w:themeColor="text1"/>
          <w:sz w:val="32"/>
          <w:szCs w:val="32"/>
        </w:rPr>
        <w:t>без</w:t>
      </w:r>
      <w:proofErr w:type="gramEnd"/>
      <w:r w:rsidRPr="004A1B1B">
        <w:rPr>
          <w:rFonts w:ascii="Segoe UI" w:hAnsi="Segoe UI" w:cs="Segoe UI"/>
          <w:b/>
          <w:bCs/>
          <w:color w:val="000000" w:themeColor="text1"/>
          <w:sz w:val="32"/>
          <w:szCs w:val="32"/>
        </w:rPr>
        <w:t xml:space="preserve"> </w:t>
      </w:r>
    </w:p>
    <w:p w:rsidR="002F0D7C" w:rsidRPr="004A1B1B" w:rsidRDefault="004A1B1B" w:rsidP="004A1B1B">
      <w:pPr>
        <w:pStyle w:val="ae"/>
        <w:contextualSpacing/>
        <w:jc w:val="center"/>
        <w:rPr>
          <w:rFonts w:ascii="Segoe UI" w:hAnsi="Segoe UI" w:cs="Segoe UI"/>
          <w:b/>
          <w:bCs/>
          <w:color w:val="000000" w:themeColor="text1"/>
          <w:sz w:val="32"/>
          <w:szCs w:val="32"/>
        </w:rPr>
      </w:pPr>
      <w:r>
        <w:rPr>
          <w:rFonts w:ascii="Segoe UI" w:hAnsi="Segoe UI" w:cs="Segoe UI"/>
          <w:b/>
          <w:bCs/>
          <w:color w:val="000000" w:themeColor="text1"/>
          <w:sz w:val="32"/>
          <w:szCs w:val="32"/>
        </w:rPr>
        <w:t>разрешения на строительство</w:t>
      </w:r>
    </w:p>
    <w:p w:rsidR="004A1B1B" w:rsidRPr="009E2FBA" w:rsidRDefault="004A1B1B" w:rsidP="004A1B1B">
      <w:pPr>
        <w:pStyle w:val="ae"/>
        <w:ind w:firstLine="540"/>
        <w:contextualSpacing/>
        <w:jc w:val="both"/>
        <w:rPr>
          <w:rStyle w:val="a6"/>
          <w:color w:val="000000"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179070</wp:posOffset>
            </wp:positionV>
            <wp:extent cx="2779395" cy="1571625"/>
            <wp:effectExtent l="19050" t="0" r="1905" b="0"/>
            <wp:wrapSquare wrapText="bothSides"/>
            <wp:docPr id="1" name="Рисунок 2" descr="консу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ул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1B1B" w:rsidRPr="004A1B1B" w:rsidRDefault="004A1B1B" w:rsidP="004A1B1B">
      <w:pPr>
        <w:pStyle w:val="ae"/>
        <w:ind w:firstLine="539"/>
        <w:contextualSpacing/>
        <w:jc w:val="both"/>
        <w:rPr>
          <w:rFonts w:ascii="Segoe UI" w:hAnsi="Segoe UI" w:cs="Segoe UI"/>
          <w:color w:val="000000"/>
        </w:rPr>
      </w:pPr>
      <w:r w:rsidRPr="004A1B1B">
        <w:rPr>
          <w:rStyle w:val="a6"/>
          <w:rFonts w:ascii="Segoe UI" w:hAnsi="Segoe UI" w:cs="Segoe UI"/>
          <w:b w:val="0"/>
          <w:color w:val="000000"/>
        </w:rPr>
        <w:t>Если дом, построенный без разрешения на строительство,</w:t>
      </w:r>
      <w:r w:rsidRPr="004A1B1B">
        <w:rPr>
          <w:rFonts w:ascii="Segoe UI" w:hAnsi="Segoe UI" w:cs="Segoe UI"/>
          <w:color w:val="000000"/>
        </w:rPr>
        <w:t xml:space="preserve"> расположен на земельном участке, который находится в собственности, либо в пожизненном наследуемом владении, либо в постоянном (бессрочном) пользовании, то потребуется обратиться в суд с иском к органу местного самоуправления, на территории которого находится самовольная постройка, о признании на неё права собственности. </w:t>
      </w:r>
    </w:p>
    <w:p w:rsidR="004A1B1B" w:rsidRPr="004A1B1B" w:rsidRDefault="004A1B1B" w:rsidP="004A1B1B">
      <w:pPr>
        <w:pStyle w:val="ae"/>
        <w:ind w:firstLine="539"/>
        <w:contextualSpacing/>
        <w:jc w:val="both"/>
        <w:rPr>
          <w:rFonts w:ascii="Segoe UI" w:hAnsi="Segoe UI" w:cs="Segoe UI"/>
        </w:rPr>
      </w:pPr>
      <w:r w:rsidRPr="004A1B1B">
        <w:rPr>
          <w:rFonts w:ascii="Segoe UI" w:hAnsi="Segoe UI" w:cs="Segoe UI"/>
        </w:rPr>
        <w:t>Право собственности на самовольную постройку может быть признано судом при одновременном соблюдении следующих условий:</w:t>
      </w:r>
    </w:p>
    <w:p w:rsidR="004A1B1B" w:rsidRPr="004A1B1B" w:rsidRDefault="004A1B1B" w:rsidP="004A1B1B">
      <w:pPr>
        <w:pStyle w:val="ae"/>
        <w:ind w:firstLine="539"/>
        <w:contextualSpacing/>
        <w:jc w:val="both"/>
        <w:rPr>
          <w:rFonts w:ascii="Segoe UI" w:hAnsi="Segoe UI" w:cs="Segoe UI"/>
        </w:rPr>
      </w:pPr>
      <w:r w:rsidRPr="004A1B1B">
        <w:rPr>
          <w:rFonts w:ascii="Segoe UI" w:hAnsi="Segoe UI" w:cs="Segoe UI"/>
        </w:rPr>
        <w:t xml:space="preserve">- если лицо, осуществившее постройку, имеет права в отношении земельного участка, которые допускают строительство на нем данного объекта (участок должен входить в состав земель поселений или </w:t>
      </w:r>
      <w:proofErr w:type="spellStart"/>
      <w:r w:rsidRPr="004A1B1B">
        <w:rPr>
          <w:rFonts w:ascii="Segoe UI" w:hAnsi="Segoe UI" w:cs="Segoe UI"/>
        </w:rPr>
        <w:t>сельхозназначения</w:t>
      </w:r>
      <w:proofErr w:type="spellEnd"/>
      <w:r w:rsidRPr="004A1B1B">
        <w:rPr>
          <w:rFonts w:ascii="Segoe UI" w:hAnsi="Segoe UI" w:cs="Segoe UI"/>
        </w:rPr>
        <w:t xml:space="preserve">); </w:t>
      </w:r>
    </w:p>
    <w:p w:rsidR="004A1B1B" w:rsidRPr="004A1B1B" w:rsidRDefault="004A1B1B" w:rsidP="004A1B1B">
      <w:pPr>
        <w:pStyle w:val="ae"/>
        <w:ind w:firstLine="539"/>
        <w:contextualSpacing/>
        <w:jc w:val="both"/>
        <w:rPr>
          <w:rFonts w:ascii="Segoe UI" w:hAnsi="Segoe UI" w:cs="Segoe UI"/>
        </w:rPr>
      </w:pPr>
      <w:r w:rsidRPr="004A1B1B">
        <w:rPr>
          <w:rFonts w:ascii="Segoe UI" w:hAnsi="Segoe UI" w:cs="Segoe UI"/>
        </w:rPr>
        <w:t>- если на момент обращения в суд с исковым заявлением самовольная постройка соответствует параметрам, установленным документацией по планировке территории, правилами землепользования и застройки или обязательными требованиями к параметрам постройки, содержащимися в иных документах.</w:t>
      </w:r>
    </w:p>
    <w:p w:rsidR="004A1B1B" w:rsidRPr="004A1B1B" w:rsidRDefault="004A1B1B" w:rsidP="004A1B1B">
      <w:pPr>
        <w:pStyle w:val="ae"/>
        <w:ind w:firstLine="539"/>
        <w:contextualSpacing/>
        <w:jc w:val="both"/>
        <w:rPr>
          <w:rFonts w:ascii="Segoe UI" w:hAnsi="Segoe UI" w:cs="Segoe UI"/>
        </w:rPr>
      </w:pPr>
      <w:r w:rsidRPr="004A1B1B">
        <w:rPr>
          <w:rFonts w:ascii="Segoe UI" w:hAnsi="Segoe UI" w:cs="Segoe UI"/>
        </w:rPr>
        <w:t>- если сохранение постройки не нарушает права и охраняемые законом интересы других лиц и не создает угрозу жизни и здоровью граждан.</w:t>
      </w:r>
    </w:p>
    <w:p w:rsidR="004A1B1B" w:rsidRPr="004A1B1B" w:rsidRDefault="004A1B1B" w:rsidP="004A1B1B">
      <w:pPr>
        <w:pStyle w:val="ae"/>
        <w:ind w:firstLine="539"/>
        <w:contextualSpacing/>
        <w:jc w:val="both"/>
        <w:rPr>
          <w:rFonts w:ascii="Segoe UI" w:hAnsi="Segoe UI" w:cs="Segoe UI"/>
        </w:rPr>
      </w:pPr>
      <w:r w:rsidRPr="004A1B1B">
        <w:rPr>
          <w:rFonts w:ascii="Segoe UI" w:hAnsi="Segoe UI" w:cs="Segoe UI"/>
          <w:color w:val="000000"/>
        </w:rPr>
        <w:t xml:space="preserve">Для обращения в суд понадобится подготовить пакет документов. </w:t>
      </w:r>
      <w:r w:rsidRPr="004A1B1B">
        <w:rPr>
          <w:rFonts w:ascii="Segoe UI" w:hAnsi="Segoe UI" w:cs="Segoe UI"/>
        </w:rPr>
        <w:t>Вместе с исковым заявлением о признании права собственности на самовольную постройку в пакете документов должны быть представлены следующие документы:</w:t>
      </w:r>
    </w:p>
    <w:p w:rsidR="004A1B1B" w:rsidRPr="004A1B1B" w:rsidRDefault="004A1B1B" w:rsidP="004A1B1B">
      <w:pPr>
        <w:pStyle w:val="ae"/>
        <w:tabs>
          <w:tab w:val="left" w:pos="1134"/>
        </w:tabs>
        <w:ind w:firstLine="539"/>
        <w:contextualSpacing/>
        <w:jc w:val="both"/>
        <w:rPr>
          <w:rFonts w:ascii="Segoe UI" w:hAnsi="Segoe UI" w:cs="Segoe UI"/>
        </w:rPr>
      </w:pPr>
      <w:r w:rsidRPr="004A1B1B">
        <w:rPr>
          <w:rFonts w:ascii="Segoe UI" w:hAnsi="Segoe UI" w:cs="Segoe UI"/>
        </w:rPr>
        <w:t>- квитанция об уплате госпошлины;</w:t>
      </w:r>
    </w:p>
    <w:p w:rsidR="004A1B1B" w:rsidRPr="004A1B1B" w:rsidRDefault="004A1B1B" w:rsidP="004A1B1B">
      <w:pPr>
        <w:pStyle w:val="ae"/>
        <w:ind w:firstLine="539"/>
        <w:contextualSpacing/>
        <w:jc w:val="both"/>
        <w:rPr>
          <w:rFonts w:ascii="Segoe UI" w:hAnsi="Segoe UI" w:cs="Segoe UI"/>
        </w:rPr>
      </w:pPr>
      <w:r w:rsidRPr="004A1B1B">
        <w:rPr>
          <w:rFonts w:ascii="Segoe UI" w:hAnsi="Segoe UI" w:cs="Segoe UI"/>
        </w:rPr>
        <w:t>-</w:t>
      </w:r>
      <w:r w:rsidRPr="004A1B1B">
        <w:rPr>
          <w:rFonts w:ascii="Segoe UI" w:hAnsi="Segoe UI" w:cs="Segoe UI"/>
        </w:rPr>
        <w:tab/>
        <w:t>документы, подтверждающие право собственности на земельный участок;</w:t>
      </w:r>
    </w:p>
    <w:p w:rsidR="004A1B1B" w:rsidRPr="004A1B1B" w:rsidRDefault="004A1B1B" w:rsidP="004A1B1B">
      <w:pPr>
        <w:pStyle w:val="ae"/>
        <w:ind w:firstLine="539"/>
        <w:contextualSpacing/>
        <w:jc w:val="both"/>
        <w:rPr>
          <w:rFonts w:ascii="Segoe UI" w:hAnsi="Segoe UI" w:cs="Segoe UI"/>
        </w:rPr>
      </w:pPr>
      <w:r w:rsidRPr="004A1B1B">
        <w:rPr>
          <w:rFonts w:ascii="Segoe UI" w:hAnsi="Segoe UI" w:cs="Segoe UI"/>
        </w:rPr>
        <w:t>-</w:t>
      </w:r>
      <w:r w:rsidRPr="004A1B1B">
        <w:rPr>
          <w:rFonts w:ascii="Segoe UI" w:hAnsi="Segoe UI" w:cs="Segoe UI"/>
        </w:rPr>
        <w:tab/>
        <w:t>документы, подтверждающие наличие на участке самовольной постройки;</w:t>
      </w:r>
    </w:p>
    <w:p w:rsidR="004A1B1B" w:rsidRPr="004A1B1B" w:rsidRDefault="004A1B1B" w:rsidP="004A1B1B">
      <w:pPr>
        <w:pStyle w:val="ae"/>
        <w:ind w:firstLine="539"/>
        <w:contextualSpacing/>
        <w:jc w:val="both"/>
        <w:rPr>
          <w:rFonts w:ascii="Segoe UI" w:hAnsi="Segoe UI" w:cs="Segoe UI"/>
        </w:rPr>
      </w:pPr>
      <w:r w:rsidRPr="004A1B1B">
        <w:rPr>
          <w:rFonts w:ascii="Segoe UI" w:hAnsi="Segoe UI" w:cs="Segoe UI"/>
        </w:rPr>
        <w:t>-</w:t>
      </w:r>
      <w:r w:rsidRPr="004A1B1B">
        <w:rPr>
          <w:rFonts w:ascii="Segoe UI" w:hAnsi="Segoe UI" w:cs="Segoe UI"/>
        </w:rPr>
        <w:tab/>
        <w:t>документы, подтверждающие обращение в уполномоченные органы с целью узаконить самовольную постройку.</w:t>
      </w:r>
    </w:p>
    <w:p w:rsidR="004A1B1B" w:rsidRPr="004A1B1B" w:rsidRDefault="004A1B1B" w:rsidP="004A1B1B">
      <w:pPr>
        <w:pStyle w:val="ae"/>
        <w:ind w:firstLine="539"/>
        <w:contextualSpacing/>
        <w:jc w:val="both"/>
        <w:rPr>
          <w:rFonts w:ascii="Segoe UI" w:hAnsi="Segoe UI" w:cs="Segoe UI"/>
        </w:rPr>
      </w:pPr>
      <w:r w:rsidRPr="004A1B1B">
        <w:rPr>
          <w:rFonts w:ascii="Segoe UI" w:hAnsi="Segoe UI" w:cs="Segoe UI"/>
        </w:rPr>
        <w:t>Спор о признании права собственности на самовольную постройку рассматривается судом по месту нахождения постройки.</w:t>
      </w:r>
    </w:p>
    <w:p w:rsidR="004A1B1B" w:rsidRPr="004A1B1B" w:rsidRDefault="004A1B1B" w:rsidP="004A1B1B">
      <w:pPr>
        <w:pStyle w:val="ae"/>
        <w:ind w:firstLine="539"/>
        <w:contextualSpacing/>
        <w:jc w:val="both"/>
        <w:rPr>
          <w:rFonts w:ascii="Segoe UI" w:hAnsi="Segoe UI" w:cs="Segoe UI"/>
        </w:rPr>
      </w:pPr>
      <w:r w:rsidRPr="004A1B1B">
        <w:rPr>
          <w:rFonts w:ascii="Segoe UI" w:hAnsi="Segoe UI" w:cs="Segoe UI"/>
        </w:rPr>
        <w:t>Если решение суда будет положительным, то на его основании Росреестр осуществит государственную регистрацию права. Для этого вместе с решением суда о признании права собственности на самовольную постройку нужно подать заявление о государственной регистрации, паспорт, квитанцию об уплате госпошлины.</w:t>
      </w:r>
    </w:p>
    <w:p w:rsidR="004A1B1B" w:rsidRPr="004A1B1B" w:rsidRDefault="004A1B1B" w:rsidP="004A1B1B">
      <w:pPr>
        <w:pStyle w:val="ae"/>
        <w:ind w:firstLine="539"/>
        <w:contextualSpacing/>
        <w:jc w:val="both"/>
        <w:rPr>
          <w:rFonts w:ascii="Segoe UI" w:hAnsi="Segoe UI" w:cs="Segoe UI"/>
        </w:rPr>
      </w:pPr>
      <w:r w:rsidRPr="004A1B1B">
        <w:rPr>
          <w:rFonts w:ascii="Segoe UI" w:hAnsi="Segoe UI" w:cs="Segoe UI"/>
        </w:rPr>
        <w:t>Перечисленные документы можно подать в пункт приема выдачи документов Кадастровой палаты или в многофункциональный центр «Мои документы», а также посредством интернет-портала Росреестра.</w:t>
      </w:r>
    </w:p>
    <w:p w:rsidR="009A1C09" w:rsidRPr="004A1B1B" w:rsidRDefault="004A1B1B" w:rsidP="004A1B1B">
      <w:pPr>
        <w:pStyle w:val="ae"/>
        <w:ind w:firstLine="539"/>
        <w:contextualSpacing/>
        <w:jc w:val="both"/>
        <w:rPr>
          <w:rFonts w:ascii="Segoe UI" w:hAnsi="Segoe UI" w:cs="Segoe UI"/>
        </w:rPr>
      </w:pPr>
      <w:r w:rsidRPr="004A1B1B">
        <w:rPr>
          <w:rFonts w:ascii="Segoe UI" w:hAnsi="Segoe UI" w:cs="Segoe UI"/>
        </w:rPr>
        <w:t>При этом следует отметить, что для строительства дачных и садовых домиков получать разрешение на строительство не требуется, поэтому для кадастрового учета и регистрации прав на такие объекты необходимы правоустанавливающий документ на земельный участок и технический план.</w:t>
      </w:r>
    </w:p>
    <w:sectPr w:rsidR="009A1C09" w:rsidRPr="004A1B1B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7F7415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4A1B1B">
      <w:rPr>
        <w:noProof/>
        <w:sz w:val="16"/>
        <w:szCs w:val="16"/>
      </w:rPr>
      <w:t>26.01.2018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4A1B1B">
      <w:rPr>
        <w:noProof/>
        <w:sz w:val="16"/>
        <w:szCs w:val="16"/>
      </w:rPr>
      <w:t>11:01:43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4A1B1B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4A1B1B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F75C3"/>
    <w:rsid w:val="00200DBF"/>
    <w:rsid w:val="00200E1D"/>
    <w:rsid w:val="0020305C"/>
    <w:rsid w:val="00213EE1"/>
    <w:rsid w:val="0021648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B1255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1B1B"/>
    <w:rsid w:val="004A3542"/>
    <w:rsid w:val="004A3FEB"/>
    <w:rsid w:val="004A7B34"/>
    <w:rsid w:val="004C328A"/>
    <w:rsid w:val="004C5E35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44D17"/>
    <w:rsid w:val="0065097B"/>
    <w:rsid w:val="0065321C"/>
    <w:rsid w:val="0065445D"/>
    <w:rsid w:val="006556A1"/>
    <w:rsid w:val="006653F9"/>
    <w:rsid w:val="006664DA"/>
    <w:rsid w:val="00667FAA"/>
    <w:rsid w:val="00677AD8"/>
    <w:rsid w:val="006864A6"/>
    <w:rsid w:val="0068694F"/>
    <w:rsid w:val="006923F3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C2BDE"/>
    <w:rsid w:val="007C41D6"/>
    <w:rsid w:val="007C59C8"/>
    <w:rsid w:val="007D2692"/>
    <w:rsid w:val="007F1E37"/>
    <w:rsid w:val="007F5BD7"/>
    <w:rsid w:val="007F68CF"/>
    <w:rsid w:val="007F7415"/>
    <w:rsid w:val="0083145E"/>
    <w:rsid w:val="00841534"/>
    <w:rsid w:val="008472FB"/>
    <w:rsid w:val="008506C5"/>
    <w:rsid w:val="008573FD"/>
    <w:rsid w:val="00875F2C"/>
    <w:rsid w:val="00880EF5"/>
    <w:rsid w:val="0088191A"/>
    <w:rsid w:val="00895CE5"/>
    <w:rsid w:val="008A0EC7"/>
    <w:rsid w:val="008A6451"/>
    <w:rsid w:val="008B66C4"/>
    <w:rsid w:val="008D0FF8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6F77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42B30"/>
    <w:rsid w:val="00C4745B"/>
    <w:rsid w:val="00C5221E"/>
    <w:rsid w:val="00C616BA"/>
    <w:rsid w:val="00C8306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2017-12-19T02:55:00Z</cp:lastPrinted>
  <dcterms:created xsi:type="dcterms:W3CDTF">2018-01-26T04:01:00Z</dcterms:created>
  <dcterms:modified xsi:type="dcterms:W3CDTF">2018-01-26T04:09:00Z</dcterms:modified>
</cp:coreProperties>
</file>