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A6F13" w:rsidRPr="004A6F13" w:rsidRDefault="004A6F13" w:rsidP="004A6F13">
      <w:pPr>
        <w:jc w:val="both"/>
        <w:outlineLvl w:val="0"/>
        <w:rPr>
          <w:sz w:val="27"/>
          <w:szCs w:val="27"/>
        </w:rPr>
      </w:pPr>
    </w:p>
    <w:p w:rsidR="00121A0D" w:rsidRPr="00121A0D" w:rsidRDefault="0052625B" w:rsidP="00121A0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Что делать </w:t>
      </w:r>
      <w:r w:rsidRPr="0052625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если не устраивает работа кадастрового инженера</w:t>
      </w:r>
      <w:r w:rsidR="00121A0D" w:rsidRPr="00121A0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100965</wp:posOffset>
            </wp:positionV>
            <wp:extent cx="366649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35" y="21429"/>
                <wp:lineTo x="214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A0D">
        <w:rPr>
          <w:rFonts w:ascii="Segoe UI" w:hAnsi="Segoe UI" w:cs="Segoe UI"/>
          <w:noProof/>
          <w:lang w:eastAsia="ru-RU"/>
        </w:rPr>
        <w:t xml:space="preserve">В Кадастровую палату достаточно часто поступают жалобы на кадастровых инженеров. Как правило, это претензии в части некачественной подготовки межевого или технического плана, из-за чего заинтересованные лица сталкиваются с проблемами при постановке объекта недвижимости на кадастровый учет и (или) регистрации права.   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 xml:space="preserve">В этой связи следует отметить, что Кадастровая палата не осуществляет контроль и не несет какой-либо ответственности за деятельность, осуществляемую кадастровым инженером. Тем не менее, в данной статье постараемся разобраться, что делать в такой ситуации и куда следует обращаться. 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Кадастровый инженер вправе проводить кадастровые работы, будучи индивидуальным предпринимателем или же в качестве представителя юридического лица. И в том и в другом случае одним из требований для осуществления кадастровых работ является обязательное членство в саморегулируемой организации кадастровых инженеров (СРО).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 xml:space="preserve">Такие СРО обязаны контролировать профессиональную деятельность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Кроме того, обязанностью СРО является рассмотрение жалоб на своих членов. 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Исходя из этого, при наличии претензий к качеству и результату работ кадастрового инженера заказчику, прежде всего, следует обратиться в СРО, членом которой данный инженер является. В жалобе следует указать на обстоятельства, не позволяющие воспользоваться полученными результатами работ кадастрового инженера.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В случае поступления в СРО жалоб, касающихся разрешения земельного спора либо содержащих вопросы, которые ставятся в рамках судебной землеустроительной экспертизы, СРО вправе представить свое профессиональное мнение по изложенным в жалобе вопросам, одновременно разъяснив право заявителя на обращение в суд для разрешения спорных вопросов.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Также, в соответствии с Федеральным законом о кадастре СРО вправе проводить экспертизу документов, изготовленных кадастровыми инженерами, и подготавливать по ее результатам заключение по запросам любых лиц.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Имея на руках заключение СРО, заказчик вправе подать иск в суд с целью разрешения возникшего спора и возмещения ущерба за счет кадастрового инженера, с которым был заключен договор на осуществление кадастровых работ.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lastRenderedPageBreak/>
        <w:t>Свою принадлежность к той или иной СРО кадастровый инженер обязан указывать в подготовленном им межевом или техническом плане в разделе «Заключение кадастрового инженера».</w:t>
      </w:r>
    </w:p>
    <w:p w:rsidR="009A1C09" w:rsidRPr="004A6F13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121A0D">
        <w:rPr>
          <w:rFonts w:ascii="Segoe UI" w:hAnsi="Segoe UI" w:cs="Segoe UI"/>
          <w:noProof/>
          <w:lang w:eastAsia="ru-RU"/>
        </w:rPr>
        <w:t>Добавим, что профессиональная деятельность кадастровых инженеров подлежит обязательному страхованию, которое позволяет возместить убытки, причиненные заказчику кадастровых работ и (или) третьим лицам.</w:t>
      </w:r>
    </w:p>
    <w:sectPr w:rsidR="009A1C09" w:rsidRPr="004A6F13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A0793">
      <w:rPr>
        <w:noProof/>
        <w:sz w:val="16"/>
        <w:szCs w:val="16"/>
      </w:rPr>
      <w:t>10.12.2018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A0793">
      <w:rPr>
        <w:noProof/>
        <w:sz w:val="16"/>
        <w:szCs w:val="16"/>
      </w:rPr>
      <w:t>14:27:09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A079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A079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2625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0793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2018-12-10T07:27:00Z</cp:lastPrinted>
  <dcterms:created xsi:type="dcterms:W3CDTF">2018-12-10T04:33:00Z</dcterms:created>
  <dcterms:modified xsi:type="dcterms:W3CDTF">2018-12-10T07:30:00Z</dcterms:modified>
</cp:coreProperties>
</file>