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C94968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C94968">
        <w:rPr>
          <w:rFonts w:ascii="Segoe UI" w:hAnsi="Segoe UI" w:cs="Segoe UI"/>
          <w:b/>
          <w:sz w:val="32"/>
          <w:szCs w:val="32"/>
        </w:rPr>
        <w:t>Новые функции в новом году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C94968" w:rsidRPr="00C94968" w:rsidRDefault="00C94968" w:rsidP="00C94968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60960</wp:posOffset>
            </wp:positionV>
            <wp:extent cx="2971800" cy="1981200"/>
            <wp:effectExtent l="19050" t="0" r="0" b="0"/>
            <wp:wrapSquare wrapText="bothSides"/>
            <wp:docPr id="2" name="Рисунок 1" descr="C:\Users\Vlad\Desktop\Новая папка (2)\Новая папка\кадастр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кадастррабо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>
        <w:rPr>
          <w:rFonts w:ascii="Segoe UI" w:hAnsi="Segoe UI" w:cs="Segoe UI"/>
          <w:b/>
          <w:noProof/>
          <w:lang w:eastAsia="ru-RU"/>
        </w:rPr>
        <w:t>27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C94968">
        <w:rPr>
          <w:rFonts w:ascii="Segoe UI" w:hAnsi="Segoe UI" w:cs="Segoe UI"/>
          <w:noProof/>
          <w:lang w:eastAsia="ru-RU"/>
        </w:rPr>
        <w:t>Кадастровая палата по Красноярскому краю с 1 января 2017 года готовится к  выполнению комплексных кадастровых работ в отношении объектов недвижимости государственной и муниципальной собственности, иными словами таких работ, в ходе которых на определенной территории будут массово уточняться характеристики всех объектов недвижимости, выявляться неучтенные объекты, исправляться реестровые  ошибки.</w:t>
      </w:r>
      <w:proofErr w:type="gramEnd"/>
    </w:p>
    <w:p w:rsidR="00C94968" w:rsidRPr="00C94968" w:rsidRDefault="00C94968" w:rsidP="00C94968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C94968">
        <w:rPr>
          <w:rFonts w:ascii="Segoe UI" w:hAnsi="Segoe UI" w:cs="Segoe UI"/>
          <w:noProof/>
          <w:lang w:eastAsia="ru-RU"/>
        </w:rPr>
        <w:t>Также Кадастровая палата планирует подготавливать описание местоположения границ зон с особыми условиями использования территорий, объектов культурного наследия, лесничеств, особо охраняемых природных территорий и других территорий с особым статусом. Выполнение данных работ позволит органам власти и местного самоуправления избежать нарушений законодательства при планировании развития территории.</w:t>
      </w:r>
    </w:p>
    <w:p w:rsidR="00C94968" w:rsidRPr="00C94968" w:rsidRDefault="00C94968" w:rsidP="00C94968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C94968">
        <w:rPr>
          <w:rFonts w:ascii="Segoe UI" w:hAnsi="Segoe UI" w:cs="Segoe UI"/>
          <w:noProof/>
          <w:lang w:eastAsia="ru-RU"/>
        </w:rPr>
        <w:t>Особо следует отметить, что цель филиала заключается не в получении дохода, а в максимально эффективном решении государственных и общественных задач, наведении порядка в сфере учета и оборота объектов недвижимости, исправлении выявленных реестровых ошибок.</w:t>
      </w:r>
    </w:p>
    <w:p w:rsidR="00C94968" w:rsidRPr="00C94968" w:rsidRDefault="00C94968" w:rsidP="00C94968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C94968">
        <w:rPr>
          <w:rFonts w:ascii="Segoe UI" w:hAnsi="Segoe UI" w:cs="Segoe UI"/>
          <w:noProof/>
          <w:lang w:eastAsia="ru-RU"/>
        </w:rPr>
        <w:t>Новый профиль деятельности Кадастровой палаты даст дополнительный импульс развитию рынка недвижимости Красноярского края, поможет навести порядок с границами существующих земельных участков и поставить на учет отсутствующие в государственном реестре объекты недвижимости, что в свою очередь уменьшит количество споров между собственниками, исключит злоупотребления и недобросовестность участников процесса в сфере владения и оборота недвижимости.</w:t>
      </w:r>
      <w:proofErr w:type="gramEnd"/>
    </w:p>
    <w:p w:rsidR="00AF00BF" w:rsidRPr="00C94968" w:rsidRDefault="00AF00BF" w:rsidP="00C94968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C9496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35083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94968">
      <w:rPr>
        <w:noProof/>
        <w:sz w:val="16"/>
        <w:szCs w:val="16"/>
      </w:rPr>
      <w:t>27.11.2017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94968">
      <w:rPr>
        <w:noProof/>
        <w:sz w:val="16"/>
        <w:szCs w:val="16"/>
      </w:rPr>
      <w:t>9:03:17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9496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9496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2017-01-25T05:26:00Z</cp:lastPrinted>
  <dcterms:created xsi:type="dcterms:W3CDTF">2017-11-27T02:01:00Z</dcterms:created>
  <dcterms:modified xsi:type="dcterms:W3CDTF">2017-11-27T02:04:00Z</dcterms:modified>
</cp:coreProperties>
</file>